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51" w:rsidRPr="00A84D74" w:rsidRDefault="00AF3B51" w:rsidP="00561B0D">
      <w:pPr>
        <w:pStyle w:val="a3"/>
        <w:jc w:val="left"/>
        <w:rPr>
          <w:b/>
          <w:szCs w:val="28"/>
        </w:rPr>
      </w:pPr>
      <w:r>
        <w:t xml:space="preserve">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3B4B59" w:rsidRPr="003B4B59" w:rsidTr="003B4B59">
        <w:tc>
          <w:tcPr>
            <w:tcW w:w="4898" w:type="dxa"/>
          </w:tcPr>
          <w:p w:rsidR="003B4B59" w:rsidRPr="00C369CB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сессии  Совета   Авдеевского сельского поселения </w:t>
            </w:r>
          </w:p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Созыва № 114</w:t>
            </w:r>
            <w:r w:rsidR="00AF44E4">
              <w:rPr>
                <w:rFonts w:ascii="Times New Roman" w:hAnsi="Times New Roman" w:cs="Times New Roman"/>
                <w:sz w:val="24"/>
                <w:szCs w:val="24"/>
              </w:rPr>
              <w:t xml:space="preserve"> от 02.10.2017 года</w:t>
            </w:r>
          </w:p>
        </w:tc>
      </w:tr>
    </w:tbl>
    <w:p w:rsidR="00BF42B3" w:rsidRPr="00EB5F17" w:rsidRDefault="00BF42B3" w:rsidP="00BF42B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BF42B3" w:rsidRDefault="00BF42B3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313131"/>
          <w:u w:val="single"/>
        </w:rPr>
      </w:pP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EB5F17">
        <w:rPr>
          <w:b/>
          <w:bCs/>
          <w:u w:val="single"/>
        </w:rPr>
        <w:t xml:space="preserve">Типовая форма </w:t>
      </w: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КОНТРАКТ</w:t>
      </w:r>
    </w:p>
    <w:p w:rsidR="00EB5F17" w:rsidRDefault="00D465D2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 xml:space="preserve">с главой  Администрации </w:t>
      </w:r>
      <w:r w:rsidR="00EB5F17">
        <w:rPr>
          <w:b/>
          <w:bCs/>
        </w:rPr>
        <w:t xml:space="preserve"> </w:t>
      </w:r>
      <w:r w:rsidR="00EB5F17" w:rsidRPr="00EB5F17">
        <w:rPr>
          <w:b/>
        </w:rPr>
        <w:t>Авдеевского сельского поселения</w:t>
      </w:r>
      <w:r w:rsidR="00EB5F17" w:rsidRPr="00EB5F17">
        <w:rPr>
          <w:b/>
          <w:bCs/>
        </w:rPr>
        <w:t xml:space="preserve"> </w:t>
      </w:r>
    </w:p>
    <w:p w:rsidR="00D465D2" w:rsidRPr="00EB5F17" w:rsidRDefault="00D465D2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Пудожского муниципального района Республики Карелия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 xml:space="preserve">г. Пудож  </w:t>
      </w: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>Республики Карелия                                                                «___» _______ 20___ года.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Республики Карелия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>действующи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) на основании Устава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(далее - Устав), именуемый в дальнейшем Представитель нанимателя, с одной стороны, и гражданин(ка)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 xml:space="preserve">назначенный на должность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Республики Карелия на основании Решения ____ сессии Совета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___ созыва от «___» ________ 20</w:t>
      </w:r>
      <w:r w:rsidR="00BF42B3">
        <w:rPr>
          <w:color w:val="000000"/>
        </w:rPr>
        <w:t>____</w:t>
      </w:r>
      <w:r>
        <w:rPr>
          <w:color w:val="000000"/>
        </w:rPr>
        <w:t xml:space="preserve"> года  № ______ «О назначении на должность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 по результатам конкурса», с другой стороны, именуемый в дальнейшем  «Глава администрации», заключили настоящий контракт о нижеследующем: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smartTag w:uri="urn:schemas-microsoft-com:office:smarttags" w:element="place">
        <w:r>
          <w:rPr>
            <w:b/>
            <w:color w:val="000000"/>
            <w:lang w:val="en-US"/>
          </w:rPr>
          <w:t>I</w:t>
        </w:r>
        <w:r>
          <w:rPr>
            <w:b/>
            <w:color w:val="000000"/>
          </w:rPr>
          <w:t>.</w:t>
        </w:r>
      </w:smartTag>
      <w:r>
        <w:rPr>
          <w:b/>
          <w:color w:val="000000"/>
        </w:rPr>
        <w:t xml:space="preserve"> Предмет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Предметом настоящего контракта являются отношения сторон, связанные с замещением должности муниципальной службы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Карелия, прохождением   и   прекращением муниципальной службы   в   соответствии с законодательством   Российской   Федерации и законодательством   Республики Карелия.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Общие положения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 Осуществление полномочий по должности муниципальной службы  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 включает руководство администрацией</w:t>
      </w:r>
      <w:r w:rsidR="00EB5F17" w:rsidRPr="00EB5F17">
        <w:t xml:space="preserve"> </w:t>
      </w:r>
      <w:r w:rsidR="00EB5F17" w:rsidRPr="00B747DD">
        <w:t>Авдеевского сельского поселения</w:t>
      </w:r>
      <w:r>
        <w:rPr>
          <w:color w:val="000000"/>
        </w:rPr>
        <w:t xml:space="preserve"> Пудожского муниципального района (далее - администрация),   наделенной   Уставом   полномочиями   по   решению вопросов местного значения и (или) полномочиями по осуществлению отдельных государственных   полномочий, переданных органам   местного самоуправления федеральными   законами   и   законами Республики   Карелия   на   принципах единоначалия.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Должность,   замещаемая   Главой   администрации,   относится к   группе высших должностей муниципальной службы.</w:t>
      </w:r>
    </w:p>
    <w:p w:rsidR="00A67315" w:rsidRPr="00A67315" w:rsidRDefault="00D465D2" w:rsidP="00A673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Дата начала осуществления должностных полномочий (дата начала работы): «___» _______ 20_____ года.</w:t>
      </w:r>
    </w:p>
    <w:p w:rsidR="00BF42B3" w:rsidRDefault="00BF42B3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Срок действия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4. Контракт заключается на</w:t>
      </w:r>
      <w:r>
        <w:t xml:space="preserve"> срок полномочий Совета </w:t>
      </w:r>
      <w:r w:rsidR="00EB5F17" w:rsidRPr="00B747DD">
        <w:t>Авдеевского сельского поселения</w:t>
      </w:r>
      <w:r w:rsidR="00EB5F17">
        <w:t xml:space="preserve"> </w:t>
      </w:r>
      <w:r>
        <w:t xml:space="preserve">Пудожского муниципального района, принявшего решение о назначении лица на должность Главы администрации </w:t>
      </w:r>
      <w:r w:rsidR="00EB5F17" w:rsidRPr="00B747DD">
        <w:t>Авдеевского сельского поселения</w:t>
      </w:r>
      <w:r w:rsidR="00EB5F17">
        <w:t xml:space="preserve"> </w:t>
      </w:r>
      <w:r>
        <w:t xml:space="preserve">Пудожского муниципального района  </w:t>
      </w:r>
      <w:r w:rsidR="00A67315">
        <w:t xml:space="preserve">Республики Карелия </w:t>
      </w:r>
      <w:r>
        <w:t>(до дня начала работы Совета Пудожского муниципального района нового созыва), но не менее чем на два года</w:t>
      </w:r>
      <w:r>
        <w:rPr>
          <w:color w:val="000000"/>
        </w:rPr>
        <w:t>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 Права и обязанности Главы администрации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 xml:space="preserve">5. Глава администрации имеет права и несет обязанности, установленные Конституцией Российской Федерации, Трудовым кодексом Российской Федерации, Федеральными законами от 6 октября 2003 года N 131 -ФЗ   "Об общих принципах организации местного самоуправления в Российской Федерации", от 2 марта 2007 года N 25-ФЗ "О муниципальной   службе в   Российской Федерации", иными нормативными правовыми актами Российской Федерации, Конституцией Республики Карелия, нормативными правовыми актами Республики Карелия, Уставом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района, иными муниципальными правовыми актами, настоящим контрактом.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>. Права и обязанности Представителя нанимателя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 Представитель   нанимателя  имеет  права  и   несет  обязанности, установленные Конституцией Российской Федерации, Трудовым кодексом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иными нормативными правовыми актами Российской Федерации,   Конституцией Республики Карелия, нормативными правовыми  актами Республики   Карелия, Уставом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района, иными муниципальными правовыми актами, настоящим контрактом.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Условия контракта в части, касающейся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некоторых должностных полномочий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561B0D" w:rsidRPr="00561B0D" w:rsidRDefault="00561B0D" w:rsidP="00561B0D">
      <w:pPr>
        <w:jc w:val="both"/>
      </w:pPr>
      <w:r>
        <w:t xml:space="preserve">7. </w:t>
      </w:r>
      <w:r w:rsidRPr="00561B0D">
        <w:t>В сфере осуществления исполнительно-распорядительной деятельности</w:t>
      </w:r>
      <w:r>
        <w:t>:</w:t>
      </w:r>
    </w:p>
    <w:p w:rsidR="00561B0D" w:rsidRPr="00561B0D" w:rsidRDefault="00561B0D" w:rsidP="00561B0D">
      <w:pPr>
        <w:jc w:val="both"/>
      </w:pPr>
      <w:r w:rsidRPr="00561B0D">
        <w:t>- осуществляет на принципах единоначалия руководство деятельностью администрации Авдеевского сельского поселения, ее структурных подразделений по решению всех вопросов, отнесенных к компетенции администрации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заключает от имени администрации Авдеевского сельского поселения договоры в пределах своей компетенции;</w:t>
      </w:r>
    </w:p>
    <w:p w:rsidR="00561B0D" w:rsidRPr="00561B0D" w:rsidRDefault="00561B0D" w:rsidP="00561B0D">
      <w:pPr>
        <w:jc w:val="both"/>
      </w:pPr>
      <w:r w:rsidRPr="00561B0D">
        <w:t>- разрабатывает и представляет на утверждение Совета Авдеевского сельского поселения структуру администрации Авдеевского сельского поселения, формирует штат администрации Авдеевского сельского поселения в пределах, утвержденных в бюджете средств на содержание администрации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 xml:space="preserve">- утверждает положение о структурных подразделениях администрации Авдеевского сельского поселения; </w:t>
      </w:r>
    </w:p>
    <w:p w:rsidR="00561B0D" w:rsidRPr="00561B0D" w:rsidRDefault="00561B0D" w:rsidP="00561B0D">
      <w:pPr>
        <w:jc w:val="both"/>
      </w:pPr>
      <w:r w:rsidRPr="00561B0D">
        <w:t>- разрабатывает и вносит в Совет Авдеевского сельского поселения на утверждение проект местного бюджета Авдеевского сельского поселения, планы и программы социально-экономического развития Авдеевского сельского поселения, а также отчеты об их исполнении;</w:t>
      </w:r>
    </w:p>
    <w:p w:rsidR="00561B0D" w:rsidRPr="00561B0D" w:rsidRDefault="00561B0D" w:rsidP="00561B0D">
      <w:pPr>
        <w:jc w:val="both"/>
      </w:pPr>
      <w:r w:rsidRPr="00561B0D">
        <w:t>- назначает на должность и освобождает от должности заместителей главы администрации Авдеевского сельского поселения, руководителей структурных подразделений администрации Авдеевского сельского поселения, а также решает вопросы применения к ним мер дисциплинарной ответственности;</w:t>
      </w:r>
    </w:p>
    <w:p w:rsidR="00561B0D" w:rsidRPr="00561B0D" w:rsidRDefault="00561B0D" w:rsidP="00561B0D">
      <w:pPr>
        <w:jc w:val="both"/>
      </w:pPr>
      <w:r w:rsidRPr="00561B0D">
        <w:lastRenderedPageBreak/>
        <w:t>- осуществляет иные полномочия, предусмотренные Уставом и Положением об администрации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8. </w:t>
      </w:r>
      <w:r w:rsidRPr="00561B0D">
        <w:t>В сфере взаимодействия с Советом Авдеевского сельского поселения, глава администрации Авдеевского сельского поселения:</w:t>
      </w:r>
    </w:p>
    <w:p w:rsidR="00561B0D" w:rsidRPr="00561B0D" w:rsidRDefault="00561B0D" w:rsidP="00561B0D">
      <w:pPr>
        <w:jc w:val="both"/>
      </w:pPr>
      <w:r w:rsidRPr="00561B0D">
        <w:t>- вносит на рассмотрение в Совет Авдеевского сельского поселения проекты правовых актов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вносит предложения о созыве внеочередных заседаний Совета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предлагает вопросы в повестку дня заседаний Совета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9. </w:t>
      </w:r>
      <w:r w:rsidRPr="00561B0D">
        <w:t>Глава администрации Авдеевского сельского поселения несет ответственность за деятельность структурных подразделений и органов администрации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10. </w:t>
      </w:r>
      <w:r w:rsidRPr="00561B0D">
        <w:t>В части, касающейся осуществления органами местного самоуправления отдельных государственных полномочий, глава администрации Авдеевского сельского поселения имеет право:</w:t>
      </w:r>
    </w:p>
    <w:p w:rsidR="00561B0D" w:rsidRPr="00561B0D" w:rsidRDefault="00561B0D" w:rsidP="00561B0D">
      <w:pPr>
        <w:jc w:val="both"/>
      </w:pPr>
      <w:r w:rsidRPr="00561B0D">
        <w:t>а) принимать постановления по вопросам, связанным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б) заключать контракты и договоры, необходимые для осуществления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в)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г) участвовать в судебных разбирательствах:</w:t>
      </w:r>
    </w:p>
    <w:p w:rsidR="00561B0D" w:rsidRPr="00561B0D" w:rsidRDefault="00561B0D" w:rsidP="00561B0D">
      <w:pPr>
        <w:jc w:val="both"/>
      </w:pPr>
      <w:r w:rsidRPr="00561B0D">
        <w:t>-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- по делам, связанным с осуществлением органами местного самоуправления отдельных государственных полномочий.</w:t>
      </w:r>
    </w:p>
    <w:p w:rsidR="00561B0D" w:rsidRPr="00561B0D" w:rsidRDefault="00561B0D" w:rsidP="00561B0D">
      <w:pPr>
        <w:jc w:val="both"/>
      </w:pPr>
      <w:r w:rsidRPr="00561B0D">
        <w:t>Глава администрации Авдеевского сельского поселения обязан:</w:t>
      </w:r>
    </w:p>
    <w:p w:rsidR="00561B0D" w:rsidRPr="00561B0D" w:rsidRDefault="00561B0D" w:rsidP="00561B0D">
      <w:pPr>
        <w:jc w:val="both"/>
      </w:pPr>
      <w:r w:rsidRPr="00561B0D">
        <w:t>а) организовывать исполнение отдельных государственных полномочий в соответствии с федеральными законами, законами Республики Карелия;</w:t>
      </w:r>
    </w:p>
    <w:p w:rsidR="00561B0D" w:rsidRPr="00561B0D" w:rsidRDefault="00561B0D" w:rsidP="00561B0D">
      <w:pPr>
        <w:jc w:val="both"/>
      </w:pPr>
      <w:r w:rsidRPr="00561B0D">
        <w:t>б) осуществлять контроль за надлежащим и своевременным исполнением муниципальных правовых актов по осуществлению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в) обеспечивать расходование субвенций из регионального фонда компенсаций в соответствии с их целевым назначением, не допускать неэффективного расходования указанных средств;</w:t>
      </w:r>
    </w:p>
    <w:p w:rsidR="00561B0D" w:rsidRPr="00561B0D" w:rsidRDefault="00561B0D" w:rsidP="00561B0D">
      <w:pPr>
        <w:jc w:val="both"/>
      </w:pPr>
      <w:r w:rsidRPr="00561B0D">
        <w:t>г) обеспечивать сохранность и эффективно управлять материальными средствами, переданными в пользование или управление органам местного самоуправления для исполнения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д)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е) обеспечивать направление в уполномоченные государственные органы копий постановлений, изданных им в связи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ж) обеспечивать надлежащее составление и своевременное представление уполномоченным государственным органам документов, связанных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з) обеспечивать неразглашение сведений, составляющих государственную или иную охраняемую законом тайну;</w:t>
      </w:r>
    </w:p>
    <w:p w:rsidR="00561B0D" w:rsidRDefault="00561B0D" w:rsidP="00561B0D">
      <w:pPr>
        <w:jc w:val="both"/>
      </w:pPr>
      <w:r w:rsidRPr="00561B0D">
        <w:t xml:space="preserve">и) обеспечивать возврат материальных ресурсов (государственного имущества), переданных в пользование или управление органам местного самоуправления для осуществления отдельных государственных полномочий, в случае прекращения осуществления этих полномочий, а также неизрасходованных сумм субвенций из регионального фонда компенсаций, если соответствующий закон Республики Карелия о наделении отдельными </w:t>
      </w:r>
      <w:r w:rsidRPr="00561B0D">
        <w:lastRenderedPageBreak/>
        <w:t>государственными полномочиями органов местного самоуправления Авдеевского сельского поселения будет признан судом недействующим полностью или частично, либо утратит силу».</w:t>
      </w:r>
    </w:p>
    <w:p w:rsidR="00561B0D" w:rsidRPr="00561B0D" w:rsidRDefault="00561B0D" w:rsidP="00561B0D">
      <w:pPr>
        <w:ind w:left="284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>. Оплата труда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11. </w:t>
      </w:r>
      <w:r w:rsidR="00D465D2">
        <w:rPr>
          <w:color w:val="000000"/>
        </w:rPr>
        <w:t xml:space="preserve"> Главе администрации устанавливается денежное содержание, которое состоит из: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месячного должностного оклада в размере _____________ рублей;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надбавки   к  должностному окладу   за выслугу лет   на муниципальной службе;</w:t>
      </w: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>- ежемесячной   надбавки   к  должностному окладу   за  особые   условия муниципальной службы, в размере _________ процентов этого оклада;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ежемесячной   надбавки к должностному окладу за классный чин в размере установленном  «Положением  об оплате труда муниципальных служащих Администрации </w:t>
      </w:r>
      <w:r w:rsidR="00A1128B" w:rsidRPr="00B747DD">
        <w:t>Авдеевского сельского поселения</w:t>
      </w:r>
      <w:r w:rsidR="00A1128B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района»;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ежемесячной процентной надбавки к должностному окладу за работу со сведениями, составляющими государственную тайну, в размере _________ процентов этого оклада;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районного коэффициента в размере  30% процентов;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процентной   надбавки к заработной плате за стаж работы в районах Крайнего Севера и приравненных к ним местностях в размере  50 процентов.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EA6574">
        <w:rPr>
          <w:color w:val="000000"/>
        </w:rPr>
        <w:tab/>
      </w:r>
      <w:r>
        <w:rPr>
          <w:color w:val="000000"/>
        </w:rPr>
        <w:t xml:space="preserve">В соответствии с </w:t>
      </w:r>
      <w:r w:rsidR="00A1128B">
        <w:rPr>
          <w:color w:val="000000"/>
        </w:rPr>
        <w:t xml:space="preserve">«Положением  об оплате труда муниципальных служащих Администрации </w:t>
      </w:r>
      <w:r w:rsidR="00A1128B" w:rsidRPr="00B747DD">
        <w:t>Авдеевского сельского поселения</w:t>
      </w:r>
      <w:r w:rsidR="00A1128B">
        <w:rPr>
          <w:color w:val="000000"/>
        </w:rPr>
        <w:t xml:space="preserve"> Пудожского муниципального района» </w:t>
      </w:r>
      <w:r>
        <w:rPr>
          <w:color w:val="000000"/>
        </w:rPr>
        <w:t>Главе администрации выплачивается премия и материальная помощь.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>. Рабочее (служебное) время и время отдыха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="00D465D2">
        <w:rPr>
          <w:color w:val="000000"/>
        </w:rPr>
        <w:t>. Главе администрации устанавливается ненормированный рабочий день.</w:t>
      </w: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13</w:t>
      </w:r>
      <w:r w:rsidR="00D465D2">
        <w:rPr>
          <w:color w:val="000000"/>
        </w:rPr>
        <w:t>. Главе администрации предоставляется ежегодный оплачиваемый отпуск продолжительностью: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основной  - 30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ненормированный рабочий день - ______ 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выслугу лет -  _____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за работу в районах Крайнего Севера и приравненных к ним местностях -</w:t>
      </w:r>
      <w:r>
        <w:t xml:space="preserve"> </w:t>
      </w:r>
      <w:r>
        <w:rPr>
          <w:color w:val="000000"/>
        </w:rPr>
        <w:t>16 календарных дней.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>. Условия профессиональной деятельности,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гарантии и компенсации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14</w:t>
      </w:r>
      <w:r w:rsidR="00D465D2">
        <w:rPr>
          <w:color w:val="000000"/>
        </w:rPr>
        <w:t>. Главе администрации обеспечиваются надлежащие условия, необходимые для осуществления полномочий: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13. Главе администрации предоставляются   гарантии и   компенсации в соответствии с законодательством Российской Федерации и законодательством Республики Карелия, Уставом </w:t>
      </w:r>
      <w:r w:rsidR="00A1128B">
        <w:rPr>
          <w:color w:val="000000"/>
        </w:rPr>
        <w:t xml:space="preserve">Авдеевского сельского поселения </w:t>
      </w:r>
      <w:r>
        <w:rPr>
          <w:color w:val="000000"/>
        </w:rPr>
        <w:t>Пудожского муниципального района.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>
        <w:rPr>
          <w:b/>
          <w:color w:val="000000"/>
        </w:rPr>
        <w:t>. Иные условия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 w:rsidR="00D465D2">
        <w:rPr>
          <w:color w:val="000000"/>
        </w:rPr>
        <w:t>. Иные условия отношений сторон, не предусмотренные настоящим контрактом, регулируются законодательством Российской Федерации и законодательством Республики Карелия.</w:t>
      </w:r>
    </w:p>
    <w:p w:rsidR="00504730" w:rsidRDefault="00504730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04730" w:rsidRDefault="00504730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>. Ответственность сторон контракта. Изменение контракта.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Расторжение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16</w:t>
      </w:r>
      <w:r w:rsidR="00D465D2">
        <w:rPr>
          <w:color w:val="000000"/>
        </w:rPr>
        <w:t>. Представитель нанимателя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17</w:t>
      </w:r>
      <w:r w:rsidR="00D465D2">
        <w:rPr>
          <w:color w:val="000000"/>
        </w:rPr>
        <w:t xml:space="preserve">. В настоящий контракт по соглашению сторон могут быть внесены  изменения в следующих случаях: </w:t>
      </w: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>а) при изменении законодательства Российской Федерации и Республики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Карелия;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б) по инициативе любой из сторон настоящего контракта.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465D2" w:rsidRDefault="00561B0D" w:rsidP="00A67315">
      <w:pPr>
        <w:pStyle w:val="ConsPlusNonformat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465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 w:rsidR="00D465D2">
        <w:rPr>
          <w:rFonts w:ascii="Times New Roman" w:hAnsi="Times New Roman" w:cs="Times New Roman"/>
          <w:sz w:val="24"/>
          <w:szCs w:val="24"/>
        </w:rPr>
        <w:t>Настоящий   контракт,   может   быть,   расторгнут   по    основаниям,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 w:rsidR="00D465D2">
        <w:rPr>
          <w:rFonts w:ascii="Times New Roman" w:hAnsi="Times New Roman" w:cs="Times New Roman"/>
          <w:sz w:val="24"/>
          <w:szCs w:val="24"/>
        </w:rPr>
        <w:t>предусмотренным Трудовым кодексом Российской Федерации, Федеральными законами</w:t>
      </w:r>
    </w:p>
    <w:p w:rsidR="00D465D2" w:rsidRDefault="00D465D2" w:rsidP="00D46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октября 2003 года  № 131-ФЗ  "Об общих принципах  организации  местного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 в Российской  Федерации",  от  2 марта 2007 года  № 25-ФЗ "О муниципальной службе в Российской Федерации".</w:t>
      </w:r>
    </w:p>
    <w:p w:rsidR="00D465D2" w:rsidRDefault="00D465D2" w:rsidP="00A6731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XII</w:t>
      </w:r>
      <w:r>
        <w:rPr>
          <w:b/>
          <w:color w:val="000000"/>
        </w:rPr>
        <w:t>. Разрешение споров и разногласий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</w:t>
      </w:r>
      <w:r w:rsidR="00561B0D">
        <w:rPr>
          <w:color w:val="000000"/>
        </w:rPr>
        <w:t>9</w:t>
      </w:r>
      <w:r>
        <w:rPr>
          <w:color w:val="000000"/>
        </w:rPr>
        <w:t>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Настоящий контракт составлен в двух экземплярах. Один экземпляр хранится Представителем нанимателя в личном деле Главы администрации, второй - у Главы администрации. Оба экземпляра имеют одинаковую юридическую силу.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color w:val="000000"/>
          <w:lang w:val="en-US"/>
        </w:rPr>
        <w:t>XIII</w:t>
      </w:r>
      <w:r>
        <w:rPr>
          <w:b/>
          <w:color w:val="000000"/>
        </w:rPr>
        <w:t>. Подписи сторон</w:t>
      </w:r>
    </w:p>
    <w:p w:rsidR="00D465D2" w:rsidRDefault="00D465D2" w:rsidP="00D465D2"/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Представитель нанимателя                                                  Глава администрации</w:t>
      </w:r>
    </w:p>
    <w:p w:rsidR="00A1128B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Глава </w:t>
      </w:r>
      <w:r w:rsidR="00A1128B">
        <w:rPr>
          <w:color w:val="000000"/>
        </w:rPr>
        <w:t xml:space="preserve">Авдеевского сельского поселения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Пудожского муниципального района                     </w:t>
      </w:r>
      <w:r w:rsidR="007C6464">
        <w:t xml:space="preserve">           </w:t>
      </w:r>
      <w:bookmarkStart w:id="0" w:name="_GoBack"/>
      <w:bookmarkEnd w:id="0"/>
      <w:r>
        <w:t>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____________________________                  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(ФИО)                                                                         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        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    (подпись)                                                                                                         ( подпись)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«___» ________ 20</w:t>
      </w:r>
      <w:r w:rsidR="00504730">
        <w:t>___</w:t>
      </w:r>
      <w:r>
        <w:t>года                                                     Паспорт: серия _____ № 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М.П.                                                                                        Выдан:______________________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________________________________________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( кем, когда)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Адрес, телефон: _____________     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____________________________.                                                        </w:t>
      </w:r>
    </w:p>
    <w:p w:rsidR="00273C8E" w:rsidRDefault="00273C8E" w:rsidP="00501876">
      <w:pPr>
        <w:pStyle w:val="ConsPlusNormal"/>
        <w:widowControl/>
        <w:ind w:firstLine="0"/>
        <w:outlineLvl w:val="1"/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387345" w:rsidRDefault="00387345" w:rsidP="00B407A7">
      <w:pPr>
        <w:pStyle w:val="ConsPlusNormal"/>
        <w:widowControl/>
        <w:ind w:firstLine="0"/>
        <w:jc w:val="right"/>
        <w:outlineLvl w:val="1"/>
        <w:rPr>
          <w:b/>
          <w:sz w:val="24"/>
          <w:szCs w:val="24"/>
        </w:rPr>
      </w:pPr>
    </w:p>
    <w:sectPr w:rsidR="00387345" w:rsidSect="00504730">
      <w:footerReference w:type="even" r:id="rId8"/>
      <w:footerReference w:type="default" r:id="rId9"/>
      <w:pgSz w:w="11906" w:h="16838"/>
      <w:pgMar w:top="737" w:right="851" w:bottom="62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CF" w:rsidRDefault="003710CF">
      <w:r>
        <w:separator/>
      </w:r>
    </w:p>
  </w:endnote>
  <w:endnote w:type="continuationSeparator" w:id="0">
    <w:p w:rsidR="003710CF" w:rsidRDefault="0037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54" w:rsidRDefault="00D55A3C" w:rsidP="003873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C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5C54" w:rsidRDefault="002A5C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54" w:rsidRDefault="00D55A3C" w:rsidP="003873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C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6464">
      <w:rPr>
        <w:rStyle w:val="a9"/>
        <w:noProof/>
      </w:rPr>
      <w:t>5</w:t>
    </w:r>
    <w:r>
      <w:rPr>
        <w:rStyle w:val="a9"/>
      </w:rPr>
      <w:fldChar w:fldCharType="end"/>
    </w:r>
  </w:p>
  <w:p w:rsidR="002A5C54" w:rsidRDefault="002A5C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CF" w:rsidRDefault="003710CF">
      <w:r>
        <w:separator/>
      </w:r>
    </w:p>
  </w:footnote>
  <w:footnote w:type="continuationSeparator" w:id="0">
    <w:p w:rsidR="003710CF" w:rsidRDefault="0037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BF3989"/>
    <w:multiLevelType w:val="hybridMultilevel"/>
    <w:tmpl w:val="8CB6C292"/>
    <w:lvl w:ilvl="0" w:tplc="DD2EEFEA">
      <w:start w:val="1"/>
      <w:numFmt w:val="decimal"/>
      <w:lvlText w:val="%1)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4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</w:rPr>
    </w:lvl>
  </w:abstractNum>
  <w:abstractNum w:abstractNumId="5">
    <w:nsid w:val="5FD70694"/>
    <w:multiLevelType w:val="singleLevel"/>
    <w:tmpl w:val="0B60E5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0CE"/>
    <w:rsid w:val="00051E84"/>
    <w:rsid w:val="000B0FD7"/>
    <w:rsid w:val="000B102D"/>
    <w:rsid w:val="000B7733"/>
    <w:rsid w:val="000C4925"/>
    <w:rsid w:val="000F5238"/>
    <w:rsid w:val="00120387"/>
    <w:rsid w:val="00131506"/>
    <w:rsid w:val="00142368"/>
    <w:rsid w:val="00147ED5"/>
    <w:rsid w:val="001543AE"/>
    <w:rsid w:val="001B29ED"/>
    <w:rsid w:val="001D5714"/>
    <w:rsid w:val="0020515B"/>
    <w:rsid w:val="00207C28"/>
    <w:rsid w:val="00255988"/>
    <w:rsid w:val="00266472"/>
    <w:rsid w:val="00273C8E"/>
    <w:rsid w:val="002A1E4A"/>
    <w:rsid w:val="002A4945"/>
    <w:rsid w:val="002A5C54"/>
    <w:rsid w:val="002C5AFD"/>
    <w:rsid w:val="002F3FCC"/>
    <w:rsid w:val="003042D7"/>
    <w:rsid w:val="00315012"/>
    <w:rsid w:val="0032319C"/>
    <w:rsid w:val="00323298"/>
    <w:rsid w:val="003710CF"/>
    <w:rsid w:val="00381836"/>
    <w:rsid w:val="00387345"/>
    <w:rsid w:val="003977D9"/>
    <w:rsid w:val="003B0D53"/>
    <w:rsid w:val="003B4B59"/>
    <w:rsid w:val="003C624B"/>
    <w:rsid w:val="003D699C"/>
    <w:rsid w:val="00413861"/>
    <w:rsid w:val="00415AF3"/>
    <w:rsid w:val="004336D1"/>
    <w:rsid w:val="004407A0"/>
    <w:rsid w:val="00464E32"/>
    <w:rsid w:val="004B6475"/>
    <w:rsid w:val="004B6C05"/>
    <w:rsid w:val="004D3C64"/>
    <w:rsid w:val="004F00A0"/>
    <w:rsid w:val="00501876"/>
    <w:rsid w:val="00504730"/>
    <w:rsid w:val="00522156"/>
    <w:rsid w:val="00535873"/>
    <w:rsid w:val="00536F59"/>
    <w:rsid w:val="00545879"/>
    <w:rsid w:val="0055719A"/>
    <w:rsid w:val="00561B0D"/>
    <w:rsid w:val="005745F4"/>
    <w:rsid w:val="005A0992"/>
    <w:rsid w:val="005D2FA6"/>
    <w:rsid w:val="005F3124"/>
    <w:rsid w:val="006937F6"/>
    <w:rsid w:val="006A2870"/>
    <w:rsid w:val="006B37EC"/>
    <w:rsid w:val="006F65F2"/>
    <w:rsid w:val="007255F6"/>
    <w:rsid w:val="007376B5"/>
    <w:rsid w:val="00772328"/>
    <w:rsid w:val="00794C25"/>
    <w:rsid w:val="007C6464"/>
    <w:rsid w:val="00807D47"/>
    <w:rsid w:val="00813F64"/>
    <w:rsid w:val="00817F3E"/>
    <w:rsid w:val="00837ADD"/>
    <w:rsid w:val="00857180"/>
    <w:rsid w:val="0086397C"/>
    <w:rsid w:val="00896634"/>
    <w:rsid w:val="008E1E4D"/>
    <w:rsid w:val="00924DED"/>
    <w:rsid w:val="009448B3"/>
    <w:rsid w:val="009900CE"/>
    <w:rsid w:val="009C1C17"/>
    <w:rsid w:val="009F4DD3"/>
    <w:rsid w:val="00A00723"/>
    <w:rsid w:val="00A1128B"/>
    <w:rsid w:val="00A13578"/>
    <w:rsid w:val="00A6274B"/>
    <w:rsid w:val="00A67315"/>
    <w:rsid w:val="00A83E86"/>
    <w:rsid w:val="00A84D74"/>
    <w:rsid w:val="00AC36F5"/>
    <w:rsid w:val="00AC5853"/>
    <w:rsid w:val="00AD65BC"/>
    <w:rsid w:val="00AF3B51"/>
    <w:rsid w:val="00AF44E4"/>
    <w:rsid w:val="00B159CD"/>
    <w:rsid w:val="00B20DEF"/>
    <w:rsid w:val="00B35486"/>
    <w:rsid w:val="00B407A7"/>
    <w:rsid w:val="00B747DD"/>
    <w:rsid w:val="00BA44BF"/>
    <w:rsid w:val="00BD3825"/>
    <w:rsid w:val="00BE19BB"/>
    <w:rsid w:val="00BF42B3"/>
    <w:rsid w:val="00C211D7"/>
    <w:rsid w:val="00C369CB"/>
    <w:rsid w:val="00C37C90"/>
    <w:rsid w:val="00C673C9"/>
    <w:rsid w:val="00C91DFA"/>
    <w:rsid w:val="00CA7F8C"/>
    <w:rsid w:val="00CE0187"/>
    <w:rsid w:val="00D138D9"/>
    <w:rsid w:val="00D31CB8"/>
    <w:rsid w:val="00D365C2"/>
    <w:rsid w:val="00D465D2"/>
    <w:rsid w:val="00D55A3C"/>
    <w:rsid w:val="00DC4E19"/>
    <w:rsid w:val="00DD2590"/>
    <w:rsid w:val="00E0473B"/>
    <w:rsid w:val="00E27E37"/>
    <w:rsid w:val="00E4193D"/>
    <w:rsid w:val="00E60166"/>
    <w:rsid w:val="00E601F9"/>
    <w:rsid w:val="00E65AEE"/>
    <w:rsid w:val="00EA6574"/>
    <w:rsid w:val="00EB5F17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1CB8"/>
    <w:pPr>
      <w:jc w:val="center"/>
    </w:pPr>
    <w:rPr>
      <w:sz w:val="28"/>
    </w:rPr>
  </w:style>
  <w:style w:type="paragraph" w:styleId="a4">
    <w:name w:val="Subtitle"/>
    <w:basedOn w:val="a"/>
    <w:qFormat/>
    <w:rsid w:val="00D31CB8"/>
    <w:pPr>
      <w:widowControl w:val="0"/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paragraph" w:styleId="a5">
    <w:name w:val="Block Text"/>
    <w:basedOn w:val="a"/>
    <w:rsid w:val="00D31CB8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6">
    <w:name w:val="Body Text Indent"/>
    <w:basedOn w:val="a"/>
    <w:rsid w:val="00D31CB8"/>
    <w:pPr>
      <w:widowControl w:val="0"/>
      <w:spacing w:before="60"/>
      <w:ind w:left="120" w:firstLine="840"/>
      <w:jc w:val="both"/>
    </w:pPr>
    <w:rPr>
      <w:snapToGrid w:val="0"/>
      <w:szCs w:val="20"/>
    </w:rPr>
  </w:style>
  <w:style w:type="paragraph" w:styleId="2">
    <w:name w:val="Body Text Indent 2"/>
    <w:basedOn w:val="a"/>
    <w:rsid w:val="00D31CB8"/>
    <w:pPr>
      <w:widowControl w:val="0"/>
      <w:spacing w:before="60"/>
      <w:ind w:firstLine="900"/>
      <w:jc w:val="both"/>
    </w:pPr>
    <w:rPr>
      <w:bCs/>
      <w:snapToGrid w:val="0"/>
      <w:sz w:val="28"/>
      <w:szCs w:val="20"/>
    </w:rPr>
  </w:style>
  <w:style w:type="paragraph" w:styleId="3">
    <w:name w:val="Body Text Indent 3"/>
    <w:basedOn w:val="a"/>
    <w:rsid w:val="00D31CB8"/>
    <w:pPr>
      <w:widowControl w:val="0"/>
      <w:spacing w:line="320" w:lineRule="auto"/>
      <w:ind w:right="-23" w:firstLine="680"/>
      <w:jc w:val="both"/>
    </w:pPr>
    <w:rPr>
      <w:snapToGrid w:val="0"/>
      <w:sz w:val="28"/>
      <w:szCs w:val="20"/>
    </w:rPr>
  </w:style>
  <w:style w:type="paragraph" w:customStyle="1" w:styleId="ConsPlusTitle">
    <w:name w:val="ConsPlusTitle"/>
    <w:rsid w:val="000B0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40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0C4925"/>
    <w:pPr>
      <w:spacing w:after="120"/>
    </w:pPr>
  </w:style>
  <w:style w:type="paragraph" w:styleId="a8">
    <w:name w:val="footer"/>
    <w:basedOn w:val="a"/>
    <w:rsid w:val="003873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7345"/>
  </w:style>
  <w:style w:type="character" w:customStyle="1" w:styleId="aa">
    <w:name w:val="Цветовое выделение"/>
    <w:uiPriority w:val="99"/>
    <w:rsid w:val="001B29ED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1B29E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3B4B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15067</CharactersWithSpaces>
  <SharedDoc>false</SharedDoc>
  <HLinks>
    <vt:vector size="12" baseType="variant">
      <vt:variant>
        <vt:i4>393241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consultantplus://offline/main?base=RLAW904;n=23218;fld=134;dst=100071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consultantplus://offline/ref=DAF73990854DDAEF5A4A5EDA7F28A240D26CED4E236EB0849460FF004E0F92B5A317F4E031F054ECOAV4M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13</cp:revision>
  <cp:lastPrinted>2014-08-24T14:13:00Z</cp:lastPrinted>
  <dcterms:created xsi:type="dcterms:W3CDTF">2017-09-29T04:33:00Z</dcterms:created>
  <dcterms:modified xsi:type="dcterms:W3CDTF">2023-10-02T06:39:00Z</dcterms:modified>
</cp:coreProperties>
</file>