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E" w:rsidRDefault="00231662" w:rsidP="00175CEE">
      <w:pPr>
        <w:rPr>
          <w:b/>
          <w:sz w:val="28"/>
          <w:szCs w:val="28"/>
        </w:rPr>
      </w:pPr>
      <w:r w:rsidRPr="008B3605">
        <w:t xml:space="preserve">                                       </w:t>
      </w:r>
      <w:r w:rsidR="001A655D" w:rsidRPr="008B3605">
        <w:t xml:space="preserve">             </w:t>
      </w:r>
      <w:r w:rsidR="003607D1">
        <w:t xml:space="preserve">     </w:t>
      </w:r>
      <w:r w:rsidR="001A655D" w:rsidRPr="008B3605">
        <w:t xml:space="preserve">     </w:t>
      </w:r>
      <w:r w:rsidR="00175CEE" w:rsidRPr="00036C0A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6pt" o:ole="" fillcolor="window">
            <v:imagedata r:id="rId8" o:title=""/>
          </v:shape>
          <o:OLEObject Type="Embed" ProgID="Word.Picture.8" ShapeID="_x0000_i1025" DrawAspect="Content" ObjectID="_1731934555" r:id="rId9"/>
        </w:object>
      </w:r>
    </w:p>
    <w:p w:rsidR="00175CEE" w:rsidRDefault="00175CEE" w:rsidP="00175CE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175CEE" w:rsidRDefault="00175CEE" w:rsidP="00175CE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Пудожский район</w:t>
      </w:r>
    </w:p>
    <w:p w:rsidR="00175CEE" w:rsidRDefault="00175CEE" w:rsidP="00175CEE">
      <w:pPr>
        <w:jc w:val="center"/>
        <w:rPr>
          <w:spacing w:val="40"/>
          <w:sz w:val="16"/>
        </w:rPr>
      </w:pP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 Пудожского муниципального района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 w:rsidRPr="000A25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КСО Пудожского муниципального района</w:t>
      </w:r>
      <w:r w:rsidRPr="000A256A">
        <w:rPr>
          <w:b/>
          <w:sz w:val="28"/>
          <w:szCs w:val="28"/>
        </w:rPr>
        <w:t>)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5CEE" w:rsidRPr="00C55FAF" w:rsidRDefault="00175CEE" w:rsidP="00175CEE">
      <w:pPr>
        <w:ind w:right="4738" w:firstLine="0"/>
      </w:pPr>
    </w:p>
    <w:p w:rsidR="002E6CED" w:rsidRDefault="00F454CE" w:rsidP="00175CEE">
      <w:pPr>
        <w:jc w:val="center"/>
        <w:rPr>
          <w:b/>
        </w:rPr>
      </w:pPr>
      <w:r w:rsidRPr="008B3605">
        <w:rPr>
          <w:b/>
        </w:rPr>
        <w:t>Заключение</w:t>
      </w:r>
      <w:r w:rsidR="00140FA3">
        <w:rPr>
          <w:b/>
        </w:rPr>
        <w:t xml:space="preserve"> № </w:t>
      </w:r>
      <w:r w:rsidR="00156FFC">
        <w:rPr>
          <w:b/>
        </w:rPr>
        <w:t>2</w:t>
      </w:r>
      <w:r w:rsidR="00180E06">
        <w:rPr>
          <w:b/>
        </w:rPr>
        <w:t>3</w:t>
      </w:r>
    </w:p>
    <w:p w:rsidR="004435A5" w:rsidRPr="008B3605" w:rsidRDefault="004435A5" w:rsidP="001A655D">
      <w:pPr>
        <w:rPr>
          <w:b/>
        </w:rPr>
      </w:pPr>
    </w:p>
    <w:p w:rsidR="004E148A" w:rsidRPr="008B3605" w:rsidRDefault="005D22A5" w:rsidP="002A4CC9">
      <w:pPr>
        <w:spacing w:line="276" w:lineRule="auto"/>
        <w:jc w:val="center"/>
        <w:rPr>
          <w:b/>
        </w:rPr>
      </w:pPr>
      <w:r w:rsidRPr="008B3605">
        <w:rPr>
          <w:b/>
        </w:rPr>
        <w:t>на проект Решения Совета Пудожского муниципального района</w:t>
      </w:r>
    </w:p>
    <w:p w:rsidR="004E148A" w:rsidRPr="00341083" w:rsidRDefault="00E05140" w:rsidP="002A4CC9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О внесении</w:t>
      </w:r>
      <w:r w:rsidR="00341083">
        <w:rPr>
          <w:b/>
        </w:rPr>
        <w:t xml:space="preserve"> изменений в Решение </w:t>
      </w:r>
      <w:r w:rsidR="00341083">
        <w:rPr>
          <w:b/>
          <w:lang w:val="en-US"/>
        </w:rPr>
        <w:t>XXXII</w:t>
      </w:r>
      <w:r w:rsidR="00341083">
        <w:rPr>
          <w:b/>
        </w:rPr>
        <w:t xml:space="preserve"> заседания Совета Пудожского мун</w:t>
      </w:r>
      <w:r w:rsidR="008D41B5">
        <w:rPr>
          <w:b/>
        </w:rPr>
        <w:t>иц</w:t>
      </w:r>
      <w:r w:rsidR="00341083">
        <w:rPr>
          <w:b/>
        </w:rPr>
        <w:t xml:space="preserve">ипального района </w:t>
      </w:r>
      <w:r w:rsidR="00341083">
        <w:rPr>
          <w:b/>
          <w:lang w:val="en-US"/>
        </w:rPr>
        <w:t>IV</w:t>
      </w:r>
      <w:r w:rsidR="00341083">
        <w:rPr>
          <w:b/>
        </w:rPr>
        <w:t xml:space="preserve"> созыва от 24 декабря 2021 года № 235 «О бюджете Пудожского муниципального района на 2022 год и плановый период 2023 и 2024 годов»</w:t>
      </w:r>
      <w:r w:rsidR="00785384">
        <w:rPr>
          <w:b/>
        </w:rPr>
        <w:t>.</w:t>
      </w:r>
    </w:p>
    <w:p w:rsidR="004E148A" w:rsidRPr="008B3605" w:rsidRDefault="004E148A" w:rsidP="00D9224E">
      <w:pPr>
        <w:spacing w:line="276" w:lineRule="auto"/>
        <w:rPr>
          <w:b/>
        </w:rPr>
      </w:pPr>
      <w:r w:rsidRPr="008B3605">
        <w:rPr>
          <w:b/>
        </w:rPr>
        <w:t xml:space="preserve">                              </w:t>
      </w:r>
    </w:p>
    <w:p w:rsidR="002A4CC9" w:rsidRPr="008B3605" w:rsidRDefault="00284CA0" w:rsidP="00284CA0">
      <w:pPr>
        <w:spacing w:line="276" w:lineRule="auto"/>
        <w:ind w:firstLine="0"/>
        <w:rPr>
          <w:b/>
        </w:rPr>
      </w:pPr>
      <w:r w:rsidRPr="008B3605">
        <w:rPr>
          <w:b/>
        </w:rPr>
        <w:t>г.Пудож</w:t>
      </w:r>
      <w:r w:rsidR="004E148A" w:rsidRPr="008B3605">
        <w:rPr>
          <w:b/>
        </w:rPr>
        <w:t xml:space="preserve">                        </w:t>
      </w:r>
      <w:r w:rsidRPr="008B3605">
        <w:rPr>
          <w:b/>
        </w:rPr>
        <w:t xml:space="preserve">              </w:t>
      </w:r>
      <w:r w:rsidR="004E148A" w:rsidRPr="008B3605">
        <w:rPr>
          <w:b/>
        </w:rPr>
        <w:t xml:space="preserve">                                    </w:t>
      </w:r>
      <w:r w:rsidR="00CB3858" w:rsidRPr="008B3605">
        <w:rPr>
          <w:b/>
        </w:rPr>
        <w:t xml:space="preserve">                   </w:t>
      </w:r>
      <w:r w:rsidR="002A4CC9" w:rsidRPr="008B3605">
        <w:rPr>
          <w:b/>
        </w:rPr>
        <w:t xml:space="preserve">   о</w:t>
      </w:r>
      <w:r w:rsidR="004E148A" w:rsidRPr="008B3605">
        <w:rPr>
          <w:b/>
        </w:rPr>
        <w:t xml:space="preserve">т </w:t>
      </w:r>
      <w:r w:rsidR="000B281A">
        <w:rPr>
          <w:b/>
        </w:rPr>
        <w:t>17</w:t>
      </w:r>
      <w:r w:rsidR="00F82E08" w:rsidRPr="008B3605">
        <w:rPr>
          <w:b/>
        </w:rPr>
        <w:t xml:space="preserve"> </w:t>
      </w:r>
      <w:r w:rsidR="000B281A">
        <w:rPr>
          <w:b/>
        </w:rPr>
        <w:t>ноября</w:t>
      </w:r>
      <w:r w:rsidR="004E148A" w:rsidRPr="008B3605">
        <w:rPr>
          <w:b/>
        </w:rPr>
        <w:t xml:space="preserve"> 20</w:t>
      </w:r>
      <w:r w:rsidR="002A4CC9" w:rsidRPr="008B3605">
        <w:rPr>
          <w:b/>
        </w:rPr>
        <w:t>2</w:t>
      </w:r>
      <w:r w:rsidR="00340B23">
        <w:rPr>
          <w:b/>
        </w:rPr>
        <w:t>2</w:t>
      </w:r>
      <w:r w:rsidR="002D7582" w:rsidRPr="008B3605">
        <w:rPr>
          <w:b/>
        </w:rPr>
        <w:t xml:space="preserve"> </w:t>
      </w:r>
      <w:r w:rsidR="004E148A" w:rsidRPr="008B3605">
        <w:rPr>
          <w:b/>
        </w:rPr>
        <w:t xml:space="preserve">года    </w:t>
      </w:r>
    </w:p>
    <w:p w:rsidR="004E148A" w:rsidRPr="00D107A7" w:rsidRDefault="00D107A7" w:rsidP="00D107A7">
      <w:pPr>
        <w:spacing w:line="276" w:lineRule="auto"/>
        <w:rPr>
          <w:b/>
        </w:rPr>
      </w:pPr>
      <w:r>
        <w:t xml:space="preserve">              </w:t>
      </w:r>
    </w:p>
    <w:p w:rsidR="00231662" w:rsidRDefault="00641E95" w:rsidP="002E6CE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093A9E" w:rsidRPr="008B360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>:</w:t>
      </w:r>
      <w:r w:rsidR="004E148A" w:rsidRPr="008B3605">
        <w:rPr>
          <w:rFonts w:ascii="Times New Roman" w:hAnsi="Times New Roman" w:cs="Times New Roman"/>
          <w:sz w:val="24"/>
          <w:szCs w:val="24"/>
        </w:rPr>
        <w:t xml:space="preserve"> </w:t>
      </w:r>
      <w:r w:rsidR="005D22A5" w:rsidRPr="008B3605">
        <w:rPr>
          <w:rFonts w:ascii="Times New Roman" w:hAnsi="Times New Roman" w:cs="Times New Roman"/>
          <w:sz w:val="24"/>
          <w:szCs w:val="24"/>
        </w:rPr>
        <w:t>пункт 2 части 2 статьи 9 Федерального закона от 07 февраля 2011 года № 6-ФЗ «Об общих принципах организации и деятельности контрольно-счетных органов</w:t>
      </w:r>
      <w:r w:rsidR="0076391D" w:rsidRPr="008B360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; </w:t>
      </w:r>
      <w:r w:rsidR="007C1795">
        <w:rPr>
          <w:rFonts w:ascii="Times New Roman" w:hAnsi="Times New Roman" w:cs="Times New Roman"/>
          <w:sz w:val="24"/>
          <w:szCs w:val="24"/>
        </w:rPr>
        <w:t>пункт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2 статьи 157 Бюджетного кодекса Российской Федерации; пункт </w:t>
      </w:r>
      <w:r w:rsidR="00341083">
        <w:rPr>
          <w:rFonts w:ascii="Times New Roman" w:hAnsi="Times New Roman" w:cs="Times New Roman"/>
          <w:sz w:val="24"/>
          <w:szCs w:val="24"/>
        </w:rPr>
        <w:t>7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статьи 8  Положения о Контрольно-счетном органе Пудожского муниципального района, утвержденного Решением Совета Пудожского муниципального района от 25 </w:t>
      </w:r>
      <w:r w:rsidR="004941D6">
        <w:rPr>
          <w:rFonts w:ascii="Times New Roman" w:hAnsi="Times New Roman" w:cs="Times New Roman"/>
          <w:sz w:val="24"/>
          <w:szCs w:val="24"/>
        </w:rPr>
        <w:t>сентября</w:t>
      </w:r>
      <w:r w:rsidR="00D52769">
        <w:rPr>
          <w:rFonts w:ascii="Times New Roman" w:hAnsi="Times New Roman" w:cs="Times New Roman"/>
          <w:sz w:val="24"/>
          <w:szCs w:val="24"/>
        </w:rPr>
        <w:t xml:space="preserve"> 2015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года; пункт 1.</w:t>
      </w:r>
      <w:r w:rsidR="00D52769">
        <w:rPr>
          <w:rFonts w:ascii="Times New Roman" w:hAnsi="Times New Roman" w:cs="Times New Roman"/>
          <w:sz w:val="24"/>
          <w:szCs w:val="24"/>
        </w:rPr>
        <w:t>1</w:t>
      </w:r>
      <w:r w:rsidR="00341083">
        <w:rPr>
          <w:rFonts w:ascii="Times New Roman" w:hAnsi="Times New Roman" w:cs="Times New Roman"/>
          <w:sz w:val="24"/>
          <w:szCs w:val="24"/>
        </w:rPr>
        <w:t>.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2E6CED" w:rsidRPr="008B3605">
        <w:rPr>
          <w:rFonts w:ascii="Times New Roman" w:hAnsi="Times New Roman" w:cs="Times New Roman"/>
          <w:sz w:val="24"/>
          <w:szCs w:val="24"/>
        </w:rPr>
        <w:t>Контрольно-Счетного органа Пудожского муниципального района на 202</w:t>
      </w:r>
      <w:r w:rsidR="00D712C1" w:rsidRPr="008B3605">
        <w:rPr>
          <w:rFonts w:ascii="Times New Roman" w:hAnsi="Times New Roman" w:cs="Times New Roman"/>
          <w:sz w:val="24"/>
          <w:szCs w:val="24"/>
        </w:rPr>
        <w:t>2</w:t>
      </w:r>
      <w:r w:rsidR="002E6CED" w:rsidRPr="008B3605">
        <w:rPr>
          <w:rFonts w:ascii="Times New Roman" w:hAnsi="Times New Roman" w:cs="Times New Roman"/>
          <w:sz w:val="24"/>
          <w:szCs w:val="24"/>
        </w:rPr>
        <w:t xml:space="preserve"> год</w:t>
      </w:r>
      <w:r w:rsidR="00354BA7">
        <w:rPr>
          <w:rFonts w:ascii="Times New Roman" w:hAnsi="Times New Roman" w:cs="Times New Roman"/>
          <w:sz w:val="24"/>
          <w:szCs w:val="24"/>
        </w:rPr>
        <w:t>.</w:t>
      </w:r>
    </w:p>
    <w:p w:rsidR="004E148A" w:rsidRDefault="00641E95" w:rsidP="00093A9E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093A9E" w:rsidRPr="008B3605">
        <w:rPr>
          <w:b/>
        </w:rPr>
        <w:t>Цель экспертизы:</w:t>
      </w:r>
      <w:r w:rsidR="00973698" w:rsidRPr="008B3605">
        <w:rPr>
          <w:b/>
        </w:rPr>
        <w:t xml:space="preserve"> </w:t>
      </w:r>
      <w:r w:rsidR="00341083">
        <w:t>оценка финансово-экономических обоснований</w:t>
      </w:r>
      <w:r w:rsidR="00785384">
        <w:t xml:space="preserve"> расходных обязательств бюджета Пудожского муниципального района в проекте Решения Совета Пудо</w:t>
      </w:r>
      <w:r w:rsidR="004435A5">
        <w:t>ж</w:t>
      </w:r>
      <w:r w:rsidR="00785384">
        <w:t>ского муниципального района «О внесении изменений в решение Совета Пудожского муниципального района  от 24 декабря 2021 года № 235 «О бюджете Пудожского муниципального района на 2022 год и плановый период 2023 и 2024 годов».</w:t>
      </w:r>
    </w:p>
    <w:p w:rsidR="00AF1DCC" w:rsidRDefault="00641E95" w:rsidP="00641E95">
      <w:pPr>
        <w:spacing w:line="276" w:lineRule="auto"/>
        <w:ind w:firstLine="284"/>
        <w:jc w:val="both"/>
      </w:pPr>
      <w:r>
        <w:rPr>
          <w:b/>
        </w:rPr>
        <w:t xml:space="preserve"> </w:t>
      </w:r>
      <w:r w:rsidR="00093A9E" w:rsidRPr="008B3605">
        <w:rPr>
          <w:b/>
        </w:rPr>
        <w:t>Предмет экспертизы:</w:t>
      </w:r>
      <w:r w:rsidR="00973698" w:rsidRPr="008B3605">
        <w:rPr>
          <w:b/>
        </w:rPr>
        <w:t xml:space="preserve"> </w:t>
      </w:r>
      <w:r w:rsidR="00973698" w:rsidRPr="008B3605">
        <w:t xml:space="preserve">Проект Решения Совета Пудожского муниципального района </w:t>
      </w:r>
      <w:r w:rsidR="00785384">
        <w:t>«О внесении изменений в решение Совета Пудожского муниципального района  от 24 декабря 2021 года № 235 «О бюджете Пудожского муниципального района на 2022 год и плановый период 2023 и 2024 годов</w:t>
      </w:r>
      <w:r w:rsidR="007A1C59">
        <w:t>»</w:t>
      </w:r>
      <w:r w:rsidR="0060291C">
        <w:t xml:space="preserve"> (далее  - Проект Решения Совета Пудожского муниципального района).</w:t>
      </w:r>
    </w:p>
    <w:p w:rsidR="00093A9E" w:rsidRDefault="007A1C59" w:rsidP="00AF1DCC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393EA2">
        <w:rPr>
          <w:b/>
        </w:rPr>
        <w:t>Л</w:t>
      </w:r>
      <w:r w:rsidR="004E148A" w:rsidRPr="008B3605">
        <w:rPr>
          <w:b/>
        </w:rPr>
        <w:t xml:space="preserve">ица, проводившие </w:t>
      </w:r>
      <w:r w:rsidR="000D20B2" w:rsidRPr="008B3605">
        <w:rPr>
          <w:b/>
        </w:rPr>
        <w:t xml:space="preserve">экспертно-аналитического  </w:t>
      </w:r>
      <w:r w:rsidR="004E148A" w:rsidRPr="008B3605">
        <w:rPr>
          <w:b/>
        </w:rPr>
        <w:t xml:space="preserve">мероприятие: </w:t>
      </w:r>
      <w:r w:rsidR="00706F6E" w:rsidRPr="008B3605">
        <w:t>Ю.В.Меркуленкова</w:t>
      </w:r>
      <w:r w:rsidR="004E148A" w:rsidRPr="008B3605">
        <w:t xml:space="preserve"> – </w:t>
      </w:r>
      <w:r w:rsidR="001A655D" w:rsidRPr="008B3605">
        <w:t xml:space="preserve">и.о.Председателя </w:t>
      </w:r>
      <w:r w:rsidR="004E148A" w:rsidRPr="008B3605">
        <w:t>Контрольно-счетного органа Пудожского муниципального района.</w:t>
      </w:r>
    </w:p>
    <w:p w:rsidR="00555B8E" w:rsidRDefault="007A1C59" w:rsidP="00555B8E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555B8E" w:rsidRPr="008B3605">
        <w:rPr>
          <w:b/>
        </w:rPr>
        <w:t xml:space="preserve">Сроки проведения мероприятия: </w:t>
      </w:r>
      <w:r w:rsidR="000B281A" w:rsidRPr="000B281A">
        <w:t>16</w:t>
      </w:r>
      <w:r w:rsidR="00555B8E" w:rsidRPr="008E385E">
        <w:t>.</w:t>
      </w:r>
      <w:r w:rsidR="000B281A">
        <w:t>11</w:t>
      </w:r>
      <w:r w:rsidR="00555B8E" w:rsidRPr="008E385E">
        <w:t xml:space="preserve">.2022 год по </w:t>
      </w:r>
      <w:r w:rsidR="000B281A">
        <w:t>17</w:t>
      </w:r>
      <w:r w:rsidR="00555B8E" w:rsidRPr="008E385E">
        <w:t>.</w:t>
      </w:r>
      <w:r w:rsidR="000B281A">
        <w:t>11</w:t>
      </w:r>
      <w:r w:rsidR="00555B8E" w:rsidRPr="008E385E">
        <w:t>.2022 год.</w:t>
      </w:r>
    </w:p>
    <w:p w:rsidR="00AB15C3" w:rsidRDefault="00AB15C3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AB15C3" w:rsidRPr="00AB15C3" w:rsidRDefault="00AB15C3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lastRenderedPageBreak/>
        <w:t>Общие характеристики</w:t>
      </w:r>
    </w:p>
    <w:p w:rsidR="00FD6218" w:rsidRDefault="00641E95" w:rsidP="00555B8E">
      <w:pPr>
        <w:spacing w:line="276" w:lineRule="auto"/>
        <w:ind w:firstLine="0"/>
        <w:jc w:val="both"/>
      </w:pPr>
      <w:r>
        <w:t xml:space="preserve">       </w:t>
      </w:r>
      <w:r w:rsidR="00555B8E" w:rsidRPr="00555B8E">
        <w:t xml:space="preserve">Проект Решения </w:t>
      </w:r>
      <w:r w:rsidR="00F06A0C">
        <w:t xml:space="preserve">представлен на экспертизу в Контрольно-счетный орган Пудожского </w:t>
      </w:r>
    </w:p>
    <w:p w:rsidR="00555B8E" w:rsidRDefault="00F06A0C" w:rsidP="00555B8E">
      <w:pPr>
        <w:spacing w:line="276" w:lineRule="auto"/>
        <w:ind w:firstLine="0"/>
        <w:jc w:val="both"/>
      </w:pPr>
      <w:r>
        <w:t xml:space="preserve">муниципального района </w:t>
      </w:r>
      <w:r w:rsidR="000B281A">
        <w:t>09</w:t>
      </w:r>
      <w:r>
        <w:t xml:space="preserve"> </w:t>
      </w:r>
      <w:r w:rsidR="000B281A">
        <w:t>ноября</w:t>
      </w:r>
      <w:r>
        <w:t xml:space="preserve"> 2022 года в электронном виде № </w:t>
      </w:r>
      <w:r w:rsidR="000B281A">
        <w:t>105</w:t>
      </w:r>
      <w:r>
        <w:t xml:space="preserve"> </w:t>
      </w:r>
      <w:r w:rsidR="00DE2784">
        <w:t>в составе:</w:t>
      </w:r>
    </w:p>
    <w:p w:rsidR="00F06A0C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F06A0C">
        <w:t xml:space="preserve">- проект Решения (текстовая часть и </w:t>
      </w:r>
      <w:r w:rsidR="001E0DA2">
        <w:t>приложения №№ 1,2,3,4,5,6,7,8,9</w:t>
      </w:r>
      <w:r w:rsidR="00F06A0C">
        <w:t xml:space="preserve">; </w:t>
      </w:r>
      <w:r w:rsidR="002027E1">
        <w:t>информация об основных показателях бюджета ПМР на текущий финансовый год</w:t>
      </w:r>
      <w:r w:rsidR="00F06A0C">
        <w:t>; прогноз ожидаемого исполнения консолидированного бюджета Пудожского муниципального района (городского округа) на 2022 год.</w:t>
      </w:r>
    </w:p>
    <w:p w:rsidR="00F06A0C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F06A0C">
        <w:t>- Поясните</w:t>
      </w:r>
      <w:r w:rsidR="000B281A">
        <w:t>льная записка к проекту Решения;</w:t>
      </w:r>
    </w:p>
    <w:p w:rsidR="000B281A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0B281A">
        <w:t xml:space="preserve">- Уведомления </w:t>
      </w:r>
      <w:r w:rsidR="001E0DA2">
        <w:t>по расчетам между бюджетами</w:t>
      </w:r>
      <w:r w:rsidR="000900F0">
        <w:t xml:space="preserve"> - 10</w:t>
      </w:r>
      <w:r w:rsidR="000B281A">
        <w:t xml:space="preserve"> шт.</w:t>
      </w:r>
    </w:p>
    <w:p w:rsidR="007A1C59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7A1C59">
        <w:t>В ходе настоящей экспертизы проанализированы: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Проект </w:t>
      </w:r>
      <w:r w:rsidR="0060291C">
        <w:t>р</w:t>
      </w:r>
      <w:r>
        <w:t>ешения Совета Пудожского муниципального района;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Приложения к </w:t>
      </w:r>
      <w:r w:rsidR="0060291C">
        <w:t>р</w:t>
      </w:r>
      <w:r>
        <w:t>ешению С</w:t>
      </w:r>
      <w:r w:rsidR="0060291C">
        <w:t>овета Пудожского муниципального района, изложенные в проекте решения в новой редакции: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1 «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>Прогнозируемые поступления доходов бюджета Пудожского муниципального района в соответствии с классификацией доходов бюджетов на 2022 год и на плановый период 2023 и 2024 годов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№ 2 «Источники доходов бюджета Пудожского муниципального района на 2022 год»;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№ 3 «Ведомственная структура расходов бюджета Пудожского муниципального района на 2022 год»;</w:t>
      </w:r>
    </w:p>
    <w:p w:rsid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4 «Ведомственная структура расходов бюджета Пудожского муниципального района на 2023</w:t>
      </w:r>
      <w:r w:rsidR="0012136B">
        <w:t xml:space="preserve"> </w:t>
      </w:r>
      <w:r w:rsidR="00B7687D">
        <w:t>и</w:t>
      </w:r>
      <w:r w:rsidR="0012136B">
        <w:t xml:space="preserve"> 2024 годы»;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5 «Распределение бюджетных ассигнований по целевым статьям, группам и подгруппам видов расходов классификации расходов бюджета на 2022 год»;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6 «Распределение бюджетных ассигнований по целевым статьям, группам и подгруппам видов расходов классификации расходов бюджета на </w:t>
      </w:r>
      <w:r w:rsidR="00B7687D">
        <w:t>плановый период 2023 и 2024 годы</w:t>
      </w:r>
      <w:r>
        <w:t>»;</w:t>
      </w:r>
    </w:p>
    <w:p w:rsidR="00B7687D" w:rsidRDefault="00B7687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7 Распределение межбюджетных трансфертов</w:t>
      </w:r>
      <w:r w:rsidR="000D316F">
        <w:t xml:space="preserve"> бюджетам поселений на 2022 год»;</w:t>
      </w:r>
    </w:p>
    <w:p w:rsidR="000D316F" w:rsidRDefault="000D316F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8 «Межбюджетные трансферты, получаемые из бюджета Республики Карелия</w:t>
      </w:r>
      <w:r w:rsidR="00F939BB">
        <w:t xml:space="preserve"> на 2022 год</w:t>
      </w:r>
      <w:r>
        <w:t>»;</w:t>
      </w:r>
    </w:p>
    <w:p w:rsidR="000D316F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9 «Межбюджетные трансферты, получаемые из бюдж</w:t>
      </w:r>
      <w:r w:rsidR="002027E1">
        <w:t>е</w:t>
      </w:r>
      <w:r>
        <w:t>та Республики Карелия на 2023 и 2024 годы»;</w:t>
      </w:r>
    </w:p>
    <w:p w:rsidR="002027E1" w:rsidRDefault="002027E1" w:rsidP="00F939BB">
      <w:pPr>
        <w:pStyle w:val="a5"/>
        <w:numPr>
          <w:ilvl w:val="0"/>
          <w:numId w:val="11"/>
        </w:numPr>
        <w:spacing w:line="276" w:lineRule="auto"/>
        <w:jc w:val="both"/>
      </w:pPr>
      <w:r>
        <w:t>Приложение № 16 «Программа муниципальных внутреннего заимствований Пудожского муниципального района на 2022 год и плановый период 2022 - 2023 го»</w:t>
      </w:r>
      <w:r w:rsidR="006C0ACA">
        <w:t>.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По</w:t>
      </w:r>
      <w:r w:rsidR="00DD7DE9">
        <w:t>яснительная записка к поправкам;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Прогноз ожидаемого исполнения консолидированного бюджета Пудожского муниципального района </w:t>
      </w:r>
      <w:r w:rsidR="002027E1">
        <w:t>н</w:t>
      </w:r>
      <w:r w:rsidR="00DD7DE9">
        <w:t xml:space="preserve">а </w:t>
      </w:r>
      <w:r w:rsidR="001E0DA2">
        <w:t>01.10</w:t>
      </w:r>
      <w:r w:rsidR="002027E1">
        <w:t>.</w:t>
      </w:r>
      <w:r w:rsidR="00DD7DE9">
        <w:t>2022 год;</w:t>
      </w:r>
    </w:p>
    <w:p w:rsidR="001E0DA2" w:rsidRDefault="001E0DA2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Данные для проведения оценки долговой устойчивости МО</w:t>
      </w:r>
    </w:p>
    <w:p w:rsidR="00DD7DE9" w:rsidRDefault="00DD7DE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Уведомления по расчетам между бюджетами.</w:t>
      </w: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6C737E" w:rsidRPr="00AB15C3" w:rsidRDefault="00354BA7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lastRenderedPageBreak/>
        <w:t>Основные характеристики проекта</w:t>
      </w:r>
    </w:p>
    <w:p w:rsidR="00354BA7" w:rsidRDefault="00AB15C3" w:rsidP="00277B3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354BA7">
        <w:rPr>
          <w:b/>
        </w:rPr>
        <w:t>Решения Пудожского муниципального района</w:t>
      </w:r>
    </w:p>
    <w:p w:rsidR="00277B34" w:rsidRPr="00277B34" w:rsidRDefault="00277B34" w:rsidP="00277B34">
      <w:pPr>
        <w:spacing w:line="276" w:lineRule="auto"/>
        <w:ind w:firstLine="0"/>
        <w:jc w:val="center"/>
        <w:rPr>
          <w:b/>
        </w:rPr>
      </w:pPr>
    </w:p>
    <w:p w:rsidR="00DE2784" w:rsidRDefault="00641E95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E17B69">
        <w:rPr>
          <w:lang w:eastAsia="en-US"/>
        </w:rPr>
        <w:t>Представленным п</w:t>
      </w:r>
      <w:r w:rsidR="00650B10">
        <w:rPr>
          <w:lang w:eastAsia="en-US"/>
        </w:rPr>
        <w:t xml:space="preserve">роектом </w:t>
      </w:r>
      <w:r w:rsidR="00E17B69">
        <w:rPr>
          <w:lang w:eastAsia="en-US"/>
        </w:rPr>
        <w:t>Решения</w:t>
      </w:r>
      <w:r w:rsidR="00650B10">
        <w:rPr>
          <w:lang w:eastAsia="en-US"/>
        </w:rPr>
        <w:t xml:space="preserve"> </w:t>
      </w:r>
      <w:r w:rsidR="00E17B69">
        <w:rPr>
          <w:lang w:eastAsia="en-US"/>
        </w:rPr>
        <w:t>предлагается изменить</w:t>
      </w:r>
      <w:r w:rsidR="00650B10">
        <w:rPr>
          <w:lang w:eastAsia="en-US"/>
        </w:rPr>
        <w:t xml:space="preserve"> основны</w:t>
      </w:r>
      <w:r w:rsidR="00E17B69">
        <w:rPr>
          <w:lang w:eastAsia="en-US"/>
        </w:rPr>
        <w:t>е</w:t>
      </w:r>
      <w:r w:rsidR="00650B10">
        <w:rPr>
          <w:lang w:eastAsia="en-US"/>
        </w:rPr>
        <w:t xml:space="preserve"> характеристик</w:t>
      </w:r>
      <w:r w:rsidR="00C37F12">
        <w:rPr>
          <w:lang w:eastAsia="en-US"/>
        </w:rPr>
        <w:t>и</w:t>
      </w:r>
      <w:r w:rsidR="00650B10">
        <w:rPr>
          <w:lang w:eastAsia="en-US"/>
        </w:rPr>
        <w:t xml:space="preserve"> бюджета Пудожского муниципального района</w:t>
      </w:r>
      <w:r w:rsidR="00E17B69">
        <w:rPr>
          <w:lang w:eastAsia="en-US"/>
        </w:rPr>
        <w:t xml:space="preserve"> принятые Решением </w:t>
      </w:r>
      <w:r w:rsidR="00E17B69" w:rsidRPr="00E17B69">
        <w:rPr>
          <w:lang w:val="en-US" w:eastAsia="en-US"/>
        </w:rPr>
        <w:t>XXXII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>заседания Совета Пудожского муниципального района</w:t>
      </w:r>
      <w:r w:rsidR="00E17B69" w:rsidRPr="00E17B69">
        <w:rPr>
          <w:lang w:eastAsia="en-US"/>
        </w:rPr>
        <w:t xml:space="preserve"> </w:t>
      </w:r>
      <w:r w:rsidR="00E17B69" w:rsidRPr="00E17B69">
        <w:rPr>
          <w:lang w:val="en-US" w:eastAsia="en-US"/>
        </w:rPr>
        <w:t>IV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>созыва от 24 декабря 2021 года № 235</w:t>
      </w:r>
      <w:r w:rsidR="00650B10">
        <w:rPr>
          <w:lang w:eastAsia="en-US"/>
        </w:rPr>
        <w:t xml:space="preserve"> </w:t>
      </w:r>
      <w:r w:rsidR="00E17B69">
        <w:rPr>
          <w:lang w:eastAsia="en-US"/>
        </w:rPr>
        <w:t xml:space="preserve"> «О бюджете Пудожского муниципального района </w:t>
      </w:r>
      <w:r w:rsidR="00650B10">
        <w:rPr>
          <w:lang w:eastAsia="en-US"/>
        </w:rPr>
        <w:t>на 2022 год и плановый 2023 и 2024 годов</w:t>
      </w:r>
      <w:r w:rsidR="00E17B69">
        <w:rPr>
          <w:lang w:eastAsia="en-US"/>
        </w:rPr>
        <w:t xml:space="preserve"> </w:t>
      </w:r>
      <w:r w:rsidR="005A1C24">
        <w:rPr>
          <w:lang w:eastAsia="en-US"/>
        </w:rPr>
        <w:t>(изменения Решение Совета № 270 от 25 апреля 2022 года</w:t>
      </w:r>
      <w:r w:rsidR="000F1CA8">
        <w:rPr>
          <w:lang w:eastAsia="en-US"/>
        </w:rPr>
        <w:t>, № 298 от 30 сентября 2022 года</w:t>
      </w:r>
      <w:r w:rsidR="005A1C24">
        <w:rPr>
          <w:lang w:eastAsia="en-US"/>
        </w:rPr>
        <w:t>)</w:t>
      </w:r>
      <w:r w:rsidR="00DF78D0">
        <w:rPr>
          <w:lang w:eastAsia="en-US"/>
        </w:rPr>
        <w:t xml:space="preserve"> </w:t>
      </w:r>
      <w:r w:rsidR="00E17B69">
        <w:rPr>
          <w:lang w:eastAsia="en-US"/>
        </w:rPr>
        <w:t>(далее также - бюджет)</w:t>
      </w:r>
      <w:r w:rsidR="0088653E">
        <w:rPr>
          <w:lang w:eastAsia="en-US"/>
        </w:rPr>
        <w:t>, к которым, в соответствии со статьей 184.1 Бюджетного кодекса относятся общий объем доходов, общий объем расходов и дефицит</w:t>
      </w:r>
      <w:r w:rsidR="000F1CA8">
        <w:rPr>
          <w:lang w:eastAsia="en-US"/>
        </w:rPr>
        <w:t xml:space="preserve"> (профицит)</w:t>
      </w:r>
      <w:r w:rsidR="0088653E">
        <w:rPr>
          <w:lang w:eastAsia="en-US"/>
        </w:rPr>
        <w:t xml:space="preserve"> бюджета.</w:t>
      </w:r>
    </w:p>
    <w:p w:rsidR="00354BA7" w:rsidRDefault="00354BA7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В представленных на экспертизу </w:t>
      </w:r>
      <w:r w:rsidR="00153AF5">
        <w:rPr>
          <w:lang w:eastAsia="en-US"/>
        </w:rPr>
        <w:t>П</w:t>
      </w:r>
      <w:r>
        <w:rPr>
          <w:lang w:eastAsia="en-US"/>
        </w:rPr>
        <w:t>риложениях к проекту Решения</w:t>
      </w:r>
      <w:r w:rsidR="00153AF5">
        <w:rPr>
          <w:lang w:eastAsia="en-US"/>
        </w:rPr>
        <w:t xml:space="preserve">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06.06.2019г. № 85н «О порядке формирования и применения кодов бюджетной классификации Российской Федераци</w:t>
      </w:r>
      <w:r w:rsidR="00CF2B72">
        <w:rPr>
          <w:lang w:eastAsia="en-US"/>
        </w:rPr>
        <w:t>и, их структуре и принципах наз</w:t>
      </w:r>
      <w:r w:rsidR="00153AF5">
        <w:rPr>
          <w:lang w:eastAsia="en-US"/>
        </w:rPr>
        <w:t>н</w:t>
      </w:r>
      <w:r w:rsidR="00CF2B72">
        <w:rPr>
          <w:lang w:eastAsia="en-US"/>
        </w:rPr>
        <w:t>а</w:t>
      </w:r>
      <w:r w:rsidR="00153AF5">
        <w:rPr>
          <w:lang w:eastAsia="en-US"/>
        </w:rPr>
        <w:t>чения».</w:t>
      </w:r>
    </w:p>
    <w:p w:rsidR="0088653E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Проектом </w:t>
      </w:r>
      <w:r w:rsidR="0088653E">
        <w:rPr>
          <w:lang w:eastAsia="en-US"/>
        </w:rPr>
        <w:t xml:space="preserve"> Решения вносятся следующие изменения в основные характеристики бюджета на 2022</w:t>
      </w:r>
      <w:r>
        <w:rPr>
          <w:lang w:eastAsia="en-US"/>
        </w:rPr>
        <w:t xml:space="preserve"> год:</w:t>
      </w:r>
    </w:p>
    <w:p w:rsidR="00153AF5" w:rsidRPr="00F05D3B" w:rsidRDefault="00F05D3B" w:rsidP="00E17B69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F05D3B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1 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3AF5" w:rsidRPr="000A7EA6" w:rsidTr="00174206">
        <w:tc>
          <w:tcPr>
            <w:tcW w:w="23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5A1C24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</w:t>
            </w:r>
            <w:r w:rsidR="003240AD" w:rsidRPr="000A7EA6">
              <w:rPr>
                <w:sz w:val="16"/>
                <w:szCs w:val="16"/>
                <w:lang w:eastAsia="en-US"/>
              </w:rPr>
              <w:t>24 декабря 2021 года</w:t>
            </w:r>
          </w:p>
          <w:p w:rsidR="00153AF5" w:rsidRPr="000A7EA6" w:rsidRDefault="005A1C24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240AD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</w:t>
            </w:r>
            <w:r w:rsidR="00316F3A" w:rsidRPr="000A7E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316F3A" w:rsidRPr="000A7EA6" w:rsidTr="00174206">
        <w:tc>
          <w:tcPr>
            <w:tcW w:w="2392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</w:tcPr>
          <w:p w:rsidR="00153AF5" w:rsidRPr="000A7EA6" w:rsidRDefault="000F1CA8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950 037.40</w:t>
            </w:r>
          </w:p>
        </w:tc>
        <w:tc>
          <w:tcPr>
            <w:tcW w:w="2393" w:type="dxa"/>
          </w:tcPr>
          <w:p w:rsidR="00153AF5" w:rsidRPr="000A7EA6" w:rsidRDefault="000F1CA8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963 237,97</w:t>
            </w:r>
          </w:p>
        </w:tc>
        <w:tc>
          <w:tcPr>
            <w:tcW w:w="2393" w:type="dxa"/>
          </w:tcPr>
          <w:p w:rsidR="00153AF5" w:rsidRPr="000A7EA6" w:rsidRDefault="000F1CA8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13 200,57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153AF5" w:rsidRPr="000A7EA6" w:rsidRDefault="000F1CA8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946 291,85</w:t>
            </w:r>
          </w:p>
        </w:tc>
        <w:tc>
          <w:tcPr>
            <w:tcW w:w="2393" w:type="dxa"/>
          </w:tcPr>
          <w:p w:rsidR="00153AF5" w:rsidRPr="000A7EA6" w:rsidRDefault="000F1CA8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959 492,43</w:t>
            </w:r>
          </w:p>
        </w:tc>
        <w:tc>
          <w:tcPr>
            <w:tcW w:w="2393" w:type="dxa"/>
          </w:tcPr>
          <w:p w:rsidR="00153AF5" w:rsidRPr="000A7EA6" w:rsidRDefault="00B47159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12 200,5</w:t>
            </w:r>
            <w:r w:rsidR="0090221B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профицит</w:t>
            </w:r>
          </w:p>
        </w:tc>
        <w:tc>
          <w:tcPr>
            <w:tcW w:w="2393" w:type="dxa"/>
          </w:tcPr>
          <w:p w:rsidR="00153AF5" w:rsidRPr="000A7EA6" w:rsidRDefault="000F1CA8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3 745,55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3 745,55</w:t>
            </w:r>
          </w:p>
        </w:tc>
        <w:tc>
          <w:tcPr>
            <w:tcW w:w="2393" w:type="dxa"/>
          </w:tcPr>
          <w:p w:rsidR="00153AF5" w:rsidRPr="000A7EA6" w:rsidRDefault="005A1C24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641E95" w:rsidRDefault="00641E95" w:rsidP="00641E9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153AF5" w:rsidRDefault="00641E95" w:rsidP="00641E95">
      <w:pPr>
        <w:spacing w:line="276" w:lineRule="auto"/>
        <w:ind w:firstLine="0"/>
        <w:jc w:val="both"/>
        <w:rPr>
          <w:lang w:eastAsia="en-US"/>
        </w:rPr>
      </w:pPr>
      <w:r>
        <w:rPr>
          <w:sz w:val="18"/>
          <w:szCs w:val="18"/>
          <w:lang w:eastAsia="en-US"/>
        </w:rPr>
        <w:t xml:space="preserve">      </w:t>
      </w:r>
      <w:r w:rsidR="00316F3A">
        <w:rPr>
          <w:lang w:eastAsia="en-US"/>
        </w:rPr>
        <w:t>Проектом  Решения вносятся следующие изменения в основные характеристики бюджета на 2023-2024 гг.:</w:t>
      </w:r>
    </w:p>
    <w:p w:rsidR="00F05D3B" w:rsidRPr="000A7EA6" w:rsidRDefault="00B10B5D" w:rsidP="00E17B69">
      <w:pPr>
        <w:spacing w:line="276" w:lineRule="auto"/>
        <w:ind w:firstLine="0"/>
        <w:jc w:val="both"/>
        <w:rPr>
          <w:sz w:val="16"/>
          <w:szCs w:val="16"/>
          <w:lang w:eastAsia="en-US"/>
        </w:rPr>
      </w:pPr>
      <w:r>
        <w:rPr>
          <w:lang w:eastAsia="en-US"/>
        </w:rPr>
        <w:t xml:space="preserve"> </w:t>
      </w:r>
      <w:r w:rsidR="00F05D3B" w:rsidRPr="000A7EA6">
        <w:rPr>
          <w:sz w:val="16"/>
          <w:szCs w:val="16"/>
          <w:lang w:eastAsia="en-US"/>
        </w:rPr>
        <w:t>Таблица № 2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560"/>
        <w:gridCol w:w="1559"/>
        <w:gridCol w:w="1134"/>
        <w:gridCol w:w="1276"/>
        <w:gridCol w:w="1134"/>
        <w:gridCol w:w="1099"/>
      </w:tblGrid>
      <w:tr w:rsidR="00316F3A" w:rsidRPr="000A7EA6" w:rsidTr="00174206">
        <w:tc>
          <w:tcPr>
            <w:tcW w:w="180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24 декабря 2021 года</w:t>
            </w:r>
          </w:p>
          <w:p w:rsidR="00316F3A" w:rsidRPr="000A7EA6" w:rsidRDefault="00316F3A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(202</w:t>
            </w:r>
            <w:r w:rsidR="00DB7D41" w:rsidRPr="000A7EA6">
              <w:rPr>
                <w:sz w:val="16"/>
                <w:szCs w:val="16"/>
                <w:lang w:eastAsia="en-US"/>
              </w:rPr>
              <w:t>3</w:t>
            </w:r>
            <w:r w:rsidRPr="000A7EA6">
              <w:rPr>
                <w:sz w:val="16"/>
                <w:szCs w:val="16"/>
                <w:lang w:eastAsia="en-US"/>
              </w:rPr>
              <w:t xml:space="preserve"> год)</w:t>
            </w:r>
          </w:p>
          <w:p w:rsidR="0030705F" w:rsidRPr="000A7EA6" w:rsidRDefault="0030705F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(с учетом изменений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24 декабря 2021 года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(2024 год)</w:t>
            </w:r>
          </w:p>
          <w:p w:rsidR="0030705F" w:rsidRPr="000A7EA6" w:rsidRDefault="0030705F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(с учетом изменений)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</w:tr>
      <w:tr w:rsidR="00316F3A" w:rsidRPr="000A7EA6" w:rsidTr="00174206">
        <w:tc>
          <w:tcPr>
            <w:tcW w:w="180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316F3A" w:rsidRPr="000A7EA6" w:rsidTr="0030705F">
        <w:tc>
          <w:tcPr>
            <w:tcW w:w="1809" w:type="dxa"/>
          </w:tcPr>
          <w:p w:rsidR="00316F3A" w:rsidRPr="000A7EA6" w:rsidRDefault="00316F3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CD0E3B" w:rsidRPr="000A7EA6" w:rsidRDefault="00CD0E3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1560" w:type="dxa"/>
          </w:tcPr>
          <w:p w:rsidR="00316F3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606 273,17</w:t>
            </w:r>
          </w:p>
        </w:tc>
        <w:tc>
          <w:tcPr>
            <w:tcW w:w="1559" w:type="dxa"/>
          </w:tcPr>
          <w:p w:rsidR="00316F3A" w:rsidRPr="000A7EA6" w:rsidRDefault="0090221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606 333,67</w:t>
            </w:r>
          </w:p>
        </w:tc>
        <w:tc>
          <w:tcPr>
            <w:tcW w:w="1134" w:type="dxa"/>
          </w:tcPr>
          <w:p w:rsidR="00316F3A" w:rsidRPr="000A7EA6" w:rsidRDefault="0090221B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+ 60,50</w:t>
            </w:r>
          </w:p>
        </w:tc>
        <w:tc>
          <w:tcPr>
            <w:tcW w:w="1276" w:type="dxa"/>
          </w:tcPr>
          <w:p w:rsidR="00316F3A" w:rsidRPr="000A7EA6" w:rsidRDefault="0090221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573 249,09</w:t>
            </w:r>
          </w:p>
        </w:tc>
        <w:tc>
          <w:tcPr>
            <w:tcW w:w="1134" w:type="dxa"/>
          </w:tcPr>
          <w:p w:rsidR="00316F3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573 249,09</w:t>
            </w:r>
          </w:p>
        </w:tc>
        <w:tc>
          <w:tcPr>
            <w:tcW w:w="1099" w:type="dxa"/>
          </w:tcPr>
          <w:p w:rsidR="00316F3A" w:rsidRPr="000A7EA6" w:rsidRDefault="00CF2B72" w:rsidP="0090221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</w:t>
            </w:r>
            <w:r w:rsidR="0090221B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B0675A" w:rsidRPr="000A7EA6" w:rsidTr="0030705F">
        <w:tc>
          <w:tcPr>
            <w:tcW w:w="1809" w:type="dxa"/>
            <w:vMerge w:val="restart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1560" w:type="dxa"/>
            <w:vMerge w:val="restart"/>
          </w:tcPr>
          <w:p w:rsidR="00B0675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599 996,17</w:t>
            </w:r>
          </w:p>
          <w:p w:rsidR="007E1DD4" w:rsidRPr="000A7EA6" w:rsidRDefault="007E1DD4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15000,0 (условно утверждаемые расходы)</w:t>
            </w:r>
          </w:p>
        </w:tc>
        <w:tc>
          <w:tcPr>
            <w:tcW w:w="1559" w:type="dxa"/>
            <w:vMerge w:val="restart"/>
          </w:tcPr>
          <w:p w:rsidR="0090221B" w:rsidRDefault="0090221B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600 056,67</w:t>
            </w:r>
          </w:p>
          <w:p w:rsidR="00B0675A" w:rsidRPr="000A7EA6" w:rsidRDefault="00B0675A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15000,0 (условно утверждаемые расходы)</w:t>
            </w:r>
          </w:p>
        </w:tc>
        <w:tc>
          <w:tcPr>
            <w:tcW w:w="1134" w:type="dxa"/>
          </w:tcPr>
          <w:p w:rsidR="00B0675A" w:rsidRPr="000A7EA6" w:rsidRDefault="0090221B" w:rsidP="007E1DD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+ 60,50</w:t>
            </w:r>
          </w:p>
        </w:tc>
        <w:tc>
          <w:tcPr>
            <w:tcW w:w="1276" w:type="dxa"/>
            <w:vMerge w:val="restart"/>
          </w:tcPr>
          <w:p w:rsidR="00B0675A" w:rsidRPr="000A7EA6" w:rsidRDefault="0090221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566 972,10</w:t>
            </w:r>
          </w:p>
          <w:p w:rsidR="007E1DD4" w:rsidRPr="000A7EA6" w:rsidRDefault="007E1DD4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27000 (условно утверждаемые расходы)</w:t>
            </w:r>
          </w:p>
        </w:tc>
        <w:tc>
          <w:tcPr>
            <w:tcW w:w="1134" w:type="dxa"/>
            <w:vMerge w:val="restart"/>
          </w:tcPr>
          <w:p w:rsidR="00B0675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566 972,10</w:t>
            </w:r>
          </w:p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в т.ч. 27000 (условно утверждаемые расходы)</w:t>
            </w:r>
          </w:p>
        </w:tc>
        <w:tc>
          <w:tcPr>
            <w:tcW w:w="1099" w:type="dxa"/>
          </w:tcPr>
          <w:p w:rsidR="00B0675A" w:rsidRPr="000A7EA6" w:rsidRDefault="0090221B" w:rsidP="00720AC2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B0675A" w:rsidRPr="000A7EA6" w:rsidTr="0030705F">
        <w:tc>
          <w:tcPr>
            <w:tcW w:w="1809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0675A" w:rsidRPr="000A7EA6" w:rsidTr="0030705F">
        <w:tc>
          <w:tcPr>
            <w:tcW w:w="1809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профицит</w:t>
            </w:r>
          </w:p>
        </w:tc>
        <w:tc>
          <w:tcPr>
            <w:tcW w:w="7762" w:type="dxa"/>
            <w:gridSpan w:val="6"/>
          </w:tcPr>
          <w:p w:rsidR="00B0675A" w:rsidRPr="000A7EA6" w:rsidRDefault="00B0675A" w:rsidP="00CF2B72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остане</w:t>
            </w:r>
            <w:r w:rsidR="00CF2B72" w:rsidRPr="000A7EA6">
              <w:rPr>
                <w:sz w:val="16"/>
                <w:szCs w:val="16"/>
                <w:lang w:eastAsia="en-US"/>
              </w:rPr>
              <w:t xml:space="preserve">тся на прежнем уровне </w:t>
            </w:r>
            <w:r w:rsidRPr="000A7EA6">
              <w:rPr>
                <w:sz w:val="16"/>
                <w:szCs w:val="16"/>
                <w:lang w:eastAsia="en-US"/>
              </w:rPr>
              <w:t>(не превышает ограничения, установленные статьей 92.1 Бюджетного кодекса</w:t>
            </w:r>
            <w:r w:rsidR="00CF2B72" w:rsidRPr="000A7EA6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641E95" w:rsidRDefault="00641E95" w:rsidP="00AB15C3">
      <w:pPr>
        <w:spacing w:line="276" w:lineRule="auto"/>
        <w:ind w:firstLine="0"/>
        <w:jc w:val="both"/>
        <w:rPr>
          <w:lang w:eastAsia="en-US"/>
        </w:rPr>
      </w:pPr>
    </w:p>
    <w:p w:rsidR="00AB15C3" w:rsidRPr="0090221B" w:rsidRDefault="0090221B" w:rsidP="00AB15C3">
      <w:pPr>
        <w:spacing w:line="276" w:lineRule="auto"/>
        <w:ind w:firstLine="0"/>
        <w:jc w:val="both"/>
        <w:rPr>
          <w:lang w:eastAsia="en-US"/>
        </w:rPr>
      </w:pPr>
      <w:r w:rsidRPr="0090221B">
        <w:rPr>
          <w:lang w:eastAsia="en-US"/>
        </w:rPr>
        <w:t>Контрольно</w:t>
      </w:r>
      <w:r>
        <w:rPr>
          <w:lang w:eastAsia="en-US"/>
        </w:rPr>
        <w:t xml:space="preserve"> - счетный орган отмечает, что</w:t>
      </w:r>
      <w:r w:rsidR="00302B6C">
        <w:rPr>
          <w:lang w:eastAsia="en-US"/>
        </w:rPr>
        <w:t xml:space="preserve"> объ</w:t>
      </w:r>
      <w:r>
        <w:rPr>
          <w:lang w:eastAsia="en-US"/>
        </w:rPr>
        <w:t>ем условно утверждаемых расходов</w:t>
      </w:r>
      <w:r w:rsidR="00302B6C">
        <w:rPr>
          <w:lang w:eastAsia="en-US"/>
        </w:rPr>
        <w:t xml:space="preserve"> соответствуют установленным ограничениям в соответствии с пунктом 3 статьи 184 Бюджетного кодекса РФ.</w:t>
      </w:r>
    </w:p>
    <w:p w:rsidR="0090221B" w:rsidRPr="0090221B" w:rsidRDefault="0090221B" w:rsidP="00AB15C3">
      <w:pPr>
        <w:spacing w:line="276" w:lineRule="auto"/>
        <w:ind w:firstLine="0"/>
        <w:jc w:val="both"/>
        <w:rPr>
          <w:lang w:eastAsia="en-US"/>
        </w:rPr>
      </w:pPr>
    </w:p>
    <w:p w:rsidR="0090221B" w:rsidRPr="0090221B" w:rsidRDefault="0090221B" w:rsidP="00AB15C3">
      <w:pPr>
        <w:spacing w:line="276" w:lineRule="auto"/>
        <w:ind w:firstLine="0"/>
        <w:jc w:val="both"/>
        <w:rPr>
          <w:lang w:eastAsia="en-US"/>
        </w:rPr>
      </w:pPr>
    </w:p>
    <w:p w:rsidR="0090221B" w:rsidRPr="0090221B" w:rsidRDefault="0090221B" w:rsidP="00AB15C3">
      <w:pPr>
        <w:spacing w:line="276" w:lineRule="auto"/>
        <w:ind w:firstLine="0"/>
        <w:jc w:val="both"/>
        <w:rPr>
          <w:lang w:eastAsia="en-US"/>
        </w:rPr>
      </w:pPr>
    </w:p>
    <w:p w:rsidR="0036419C" w:rsidRPr="00AB15C3" w:rsidRDefault="00B0675A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AB15C3">
        <w:rPr>
          <w:b/>
          <w:lang w:eastAsia="en-US"/>
        </w:rPr>
        <w:lastRenderedPageBreak/>
        <w:t>Д</w:t>
      </w:r>
      <w:r w:rsidR="0036419C" w:rsidRPr="00AB15C3">
        <w:rPr>
          <w:b/>
          <w:lang w:eastAsia="en-US"/>
        </w:rPr>
        <w:t>оходы</w:t>
      </w:r>
      <w:r w:rsidR="00AB15C3" w:rsidRPr="00AB15C3">
        <w:rPr>
          <w:b/>
          <w:lang w:eastAsia="en-US"/>
        </w:rPr>
        <w:t>:</w:t>
      </w:r>
    </w:p>
    <w:p w:rsidR="006D439E" w:rsidRDefault="00641E95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36419C">
        <w:rPr>
          <w:lang w:eastAsia="en-US"/>
        </w:rPr>
        <w:t xml:space="preserve">Согласно предложенным изменениям, вносимым в бюджет Пудожского муниципального района доходная часть </w:t>
      </w:r>
      <w:r w:rsidR="0036419C" w:rsidRPr="00797188">
        <w:rPr>
          <w:b/>
          <w:lang w:eastAsia="en-US"/>
        </w:rPr>
        <w:t>на 2022 год</w:t>
      </w:r>
      <w:r w:rsidR="0036419C">
        <w:rPr>
          <w:lang w:eastAsia="en-US"/>
        </w:rPr>
        <w:t xml:space="preserve"> увеличена на </w:t>
      </w:r>
      <w:r w:rsidR="00302B6C">
        <w:rPr>
          <w:u w:val="single"/>
          <w:lang w:eastAsia="en-US"/>
        </w:rPr>
        <w:t>13 200,57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36419C">
        <w:rPr>
          <w:lang w:eastAsia="en-US"/>
        </w:rPr>
        <w:t xml:space="preserve"> и составляет</w:t>
      </w:r>
      <w:r w:rsidR="00CF2B72">
        <w:rPr>
          <w:lang w:eastAsia="en-US"/>
        </w:rPr>
        <w:t xml:space="preserve"> -</w:t>
      </w:r>
      <w:r w:rsidR="0036419C">
        <w:rPr>
          <w:lang w:eastAsia="en-US"/>
        </w:rPr>
        <w:t xml:space="preserve"> </w:t>
      </w:r>
      <w:r w:rsidR="00302B6C">
        <w:rPr>
          <w:u w:val="single"/>
          <w:lang w:eastAsia="en-US"/>
        </w:rPr>
        <w:t>963 237,97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6D439E">
        <w:rPr>
          <w:lang w:eastAsia="en-US"/>
        </w:rPr>
        <w:t xml:space="preserve">. </w:t>
      </w:r>
    </w:p>
    <w:p w:rsidR="00F05D3B" w:rsidRDefault="006D439E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>Изменения, вносимые по доходной части в разрезе источ</w:t>
      </w:r>
      <w:r w:rsidR="00F05D3B">
        <w:rPr>
          <w:lang w:eastAsia="en-US"/>
        </w:rPr>
        <w:t xml:space="preserve">ников представлены в таблице:   </w:t>
      </w:r>
    </w:p>
    <w:p w:rsidR="00F05D3B" w:rsidRPr="00F05D3B" w:rsidRDefault="00F05D3B" w:rsidP="0036419C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3                                                                                                                                                тыс.рублей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 xml:space="preserve">Наименование 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Утверждено на 2022 год Решением о бюджете</w:t>
            </w:r>
            <w:r w:rsidR="00B72B6C" w:rsidRPr="000A7EA6">
              <w:rPr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Изменения (гр3 - гр 2)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</w:p>
        </w:tc>
      </w:tr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128 098,61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128 797,61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11F2F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+ 699,00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Безвозмездные поступления от других бюджетов бюджетной системы Ф, в 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821 938,79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8A052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834 440,36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11F2F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+ 12 501,57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165 664,00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8A052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165 664,00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11F2F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64F5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764F5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302B6C" w:rsidP="00764F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3 953,40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8A052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11 493,10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C11F2F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+ 7 539,70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288 567,24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8A052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288 530,32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41772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- 36,92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297 122,50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1629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302 082,70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41772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+ 4 960,20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57 126,16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1629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57 218,66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41772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+92,5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02B6C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9 505,49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1629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9 505,49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41772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81629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9" w:rsidRPr="000A7EA6" w:rsidRDefault="00381629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Возврат остатков целевых межбюджетных трансфертов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9" w:rsidRDefault="00381629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9" w:rsidRPr="00C11F2F" w:rsidRDefault="00381629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11F2F">
              <w:rPr>
                <w:b/>
                <w:bCs/>
                <w:sz w:val="16"/>
                <w:szCs w:val="16"/>
              </w:rPr>
              <w:t>- 53,91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9" w:rsidRPr="00641772" w:rsidRDefault="00641772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41772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41772">
              <w:rPr>
                <w:b/>
                <w:bCs/>
                <w:sz w:val="16"/>
                <w:szCs w:val="16"/>
              </w:rPr>
              <w:t>53 91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1629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950 037,40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1629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963 237,97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641772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13 200,57</w:t>
            </w:r>
          </w:p>
        </w:tc>
      </w:tr>
    </w:tbl>
    <w:p w:rsidR="000A7EA6" w:rsidRDefault="000A7EA6" w:rsidP="00DB7D41">
      <w:pPr>
        <w:spacing w:line="276" w:lineRule="auto"/>
        <w:ind w:firstLine="0"/>
        <w:jc w:val="both"/>
        <w:rPr>
          <w:lang w:eastAsia="en-US"/>
        </w:rPr>
      </w:pPr>
    </w:p>
    <w:p w:rsidR="00DB7D41" w:rsidRDefault="00641E95" w:rsidP="00DB7D4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B7D41">
        <w:rPr>
          <w:lang w:eastAsia="en-US"/>
        </w:rPr>
        <w:t xml:space="preserve">Согласно пояснительной записке </w:t>
      </w:r>
      <w:r w:rsidR="00641772">
        <w:rPr>
          <w:lang w:eastAsia="en-US"/>
        </w:rPr>
        <w:t>изменение</w:t>
      </w:r>
      <w:r w:rsidR="00DB7D41">
        <w:rPr>
          <w:lang w:eastAsia="en-US"/>
        </w:rPr>
        <w:t xml:space="preserve"> </w:t>
      </w:r>
      <w:r w:rsidR="00641772">
        <w:rPr>
          <w:lang w:eastAsia="en-US"/>
        </w:rPr>
        <w:t>доходной части бюджета</w:t>
      </w:r>
      <w:r w:rsidR="00DB7D41">
        <w:rPr>
          <w:lang w:eastAsia="en-US"/>
        </w:rPr>
        <w:t xml:space="preserve"> произошло:</w:t>
      </w:r>
    </w:p>
    <w:p w:rsidR="00DB7D41" w:rsidRPr="00DB7D41" w:rsidRDefault="00DB7D41" w:rsidP="00DB7D41">
      <w:pPr>
        <w:pStyle w:val="a5"/>
        <w:numPr>
          <w:ilvl w:val="0"/>
          <w:numId w:val="22"/>
        </w:numPr>
        <w:spacing w:line="276" w:lineRule="auto"/>
        <w:jc w:val="both"/>
        <w:rPr>
          <w:b/>
          <w:lang w:eastAsia="en-US"/>
        </w:rPr>
      </w:pPr>
      <w:r w:rsidRPr="00DB7D41">
        <w:rPr>
          <w:b/>
          <w:lang w:eastAsia="en-US"/>
        </w:rPr>
        <w:t xml:space="preserve"> за счет безвозмездных поступлений:</w:t>
      </w:r>
    </w:p>
    <w:p w:rsidR="00DB7D41" w:rsidRDefault="00DB7D41" w:rsidP="00DB7D41">
      <w:pPr>
        <w:spacing w:line="276" w:lineRule="auto"/>
        <w:ind w:firstLine="0"/>
        <w:jc w:val="both"/>
        <w:rPr>
          <w:b/>
          <w:lang w:eastAsia="en-US"/>
        </w:rPr>
      </w:pPr>
      <w:r w:rsidRPr="008E434E">
        <w:rPr>
          <w:b/>
          <w:lang w:eastAsia="en-US"/>
        </w:rPr>
        <w:t xml:space="preserve">Межбюджетные трансферты увеличены на сумму - </w:t>
      </w:r>
      <w:r w:rsidR="00381629">
        <w:rPr>
          <w:b/>
          <w:lang w:eastAsia="en-US"/>
        </w:rPr>
        <w:t>14 270,40</w:t>
      </w:r>
      <w:r w:rsidRPr="008E434E">
        <w:rPr>
          <w:b/>
          <w:lang w:eastAsia="en-US"/>
        </w:rPr>
        <w:t xml:space="preserve"> тысяч рублей</w:t>
      </w:r>
      <w:r>
        <w:rPr>
          <w:b/>
          <w:lang w:eastAsia="en-US"/>
        </w:rPr>
        <w:t>:</w:t>
      </w:r>
    </w:p>
    <w:p w:rsidR="00381629" w:rsidRPr="009A3968" w:rsidRDefault="00790250" w:rsidP="00381629">
      <w:pPr>
        <w:pStyle w:val="a5"/>
        <w:numPr>
          <w:ilvl w:val="0"/>
          <w:numId w:val="24"/>
        </w:numPr>
        <w:spacing w:line="276" w:lineRule="auto"/>
        <w:jc w:val="both"/>
        <w:rPr>
          <w:b/>
          <w:u w:val="single"/>
          <w:lang w:eastAsia="en-US"/>
        </w:rPr>
      </w:pPr>
      <w:r w:rsidRPr="009A3968">
        <w:rPr>
          <w:u w:val="single"/>
          <w:lang w:eastAsia="en-US"/>
        </w:rPr>
        <w:t>Министерство Национальной  и региональной политики Республики Карелия</w:t>
      </w:r>
      <w:r w:rsidR="000900F0">
        <w:rPr>
          <w:u w:val="single"/>
          <w:lang w:eastAsia="en-US"/>
        </w:rPr>
        <w:t>:</w:t>
      </w:r>
    </w:p>
    <w:p w:rsidR="00790250" w:rsidRDefault="00790250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 Уведомление № 22 от 21 октября 2022 года о предоставление ИМТ на поддержку развития территориального общественного самоуправления на сумму 50,00 тысяч рублей;</w:t>
      </w:r>
    </w:p>
    <w:p w:rsidR="00790250" w:rsidRDefault="00790250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2.  </w:t>
      </w:r>
      <w:r w:rsidRPr="009A3968">
        <w:rPr>
          <w:u w:val="single"/>
          <w:lang w:eastAsia="en-US"/>
        </w:rPr>
        <w:t>Министерство финансов Республики Карелия</w:t>
      </w:r>
      <w:r w:rsidR="000900F0">
        <w:rPr>
          <w:u w:val="single"/>
          <w:lang w:eastAsia="en-US"/>
        </w:rPr>
        <w:t>:</w:t>
      </w:r>
    </w:p>
    <w:p w:rsidR="00790250" w:rsidRDefault="009A3968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90250">
        <w:rPr>
          <w:lang w:eastAsia="en-US"/>
        </w:rPr>
        <w:t>Уведомление № 805-2022-225/15 от 08 ноября 2022 года о предоставлении дотации бюджетам МО на поддержку мер по обеспечению сбалансированности бюджетов муниципальных образований на сумму</w:t>
      </w:r>
      <w:r>
        <w:rPr>
          <w:lang w:eastAsia="en-US"/>
        </w:rPr>
        <w:t xml:space="preserve"> </w:t>
      </w:r>
      <w:r w:rsidR="00790250">
        <w:rPr>
          <w:lang w:eastAsia="en-US"/>
        </w:rPr>
        <w:t>- 7 539,70 тысяч рублей</w:t>
      </w:r>
      <w:r w:rsidR="000900F0">
        <w:rPr>
          <w:lang w:eastAsia="en-US"/>
        </w:rPr>
        <w:t>,</w:t>
      </w:r>
    </w:p>
    <w:p w:rsidR="00790250" w:rsidRDefault="00790250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="009A3968">
        <w:rPr>
          <w:lang w:eastAsia="en-US"/>
        </w:rPr>
        <w:t xml:space="preserve"> </w:t>
      </w:r>
      <w:r>
        <w:rPr>
          <w:lang w:eastAsia="en-US"/>
        </w:rPr>
        <w:t>Уведомление № 805-2022-213/15 от 20 сентября</w:t>
      </w:r>
      <w:r w:rsidR="009A3968">
        <w:rPr>
          <w:lang w:eastAsia="en-US"/>
        </w:rPr>
        <w:t xml:space="preserve"> </w:t>
      </w:r>
      <w:r>
        <w:rPr>
          <w:lang w:eastAsia="en-US"/>
        </w:rPr>
        <w:t>2022 года о предоставлении</w:t>
      </w:r>
      <w:r w:rsidR="009A3968">
        <w:rPr>
          <w:lang w:eastAsia="en-US"/>
        </w:rPr>
        <w:t xml:space="preserve"> субвенции бюджетам МО на осуществление переданных полномочий РФ по первичному воинскому учету органами местного самоуправления поселений на сумму - 99,1 тысяч рублей;</w:t>
      </w:r>
    </w:p>
    <w:p w:rsidR="009A3968" w:rsidRDefault="009A3968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3968">
        <w:rPr>
          <w:u w:val="single"/>
          <w:lang w:eastAsia="en-US"/>
        </w:rPr>
        <w:t>Министерство экономического развития и промышленности Республики Карелия</w:t>
      </w:r>
      <w:r w:rsidR="000900F0">
        <w:rPr>
          <w:u w:val="single"/>
          <w:lang w:eastAsia="en-US"/>
        </w:rPr>
        <w:t>:</w:t>
      </w:r>
    </w:p>
    <w:p w:rsidR="009A3968" w:rsidRDefault="009A3968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 Уведомление № 36/2022 от 09 сентября 2022 года о предоставлении субсидии местным бюджетам на реализацию дополнительных мероприятий по поддержке малого и среднего предпринимательства, а также физических лиц, применяющих специальный налоговый режим «Налог на профессиональный доход» в сумме - 1 678,01 тыс. рублей;</w:t>
      </w:r>
    </w:p>
    <w:p w:rsidR="009A3968" w:rsidRDefault="009A3968" w:rsidP="00790250">
      <w:pPr>
        <w:pStyle w:val="a5"/>
        <w:spacing w:line="276" w:lineRule="auto"/>
        <w:ind w:left="0" w:firstLine="709"/>
        <w:jc w:val="both"/>
        <w:rPr>
          <w:u w:val="single"/>
          <w:lang w:eastAsia="en-US"/>
        </w:rPr>
      </w:pPr>
      <w:r>
        <w:rPr>
          <w:lang w:eastAsia="en-US"/>
        </w:rPr>
        <w:t xml:space="preserve">4. </w:t>
      </w:r>
      <w:r w:rsidRPr="009A3968">
        <w:rPr>
          <w:u w:val="single"/>
          <w:lang w:eastAsia="en-US"/>
        </w:rPr>
        <w:t>Министерство образования и спорта Республики Карелия</w:t>
      </w:r>
      <w:r w:rsidR="000900F0">
        <w:rPr>
          <w:u w:val="single"/>
          <w:lang w:eastAsia="en-US"/>
        </w:rPr>
        <w:t>:</w:t>
      </w:r>
    </w:p>
    <w:p w:rsidR="009A3968" w:rsidRDefault="009A3968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 w:rsidRPr="009A3968">
        <w:rPr>
          <w:lang w:eastAsia="en-US"/>
        </w:rPr>
        <w:t xml:space="preserve">- </w:t>
      </w:r>
      <w:r>
        <w:rPr>
          <w:lang w:eastAsia="en-US"/>
        </w:rPr>
        <w:t>Уведомление № 40-017/6-2022 от 21 октября 2022 года о предоставлении субвенции на обеспечение государственных гарантий реализации прав на получение общедоступного и бесплатного дошкольного, начального, основного и среднего общего  образования на сумму - 4 577,60 тысяч рублей</w:t>
      </w:r>
      <w:r w:rsidR="000900F0">
        <w:rPr>
          <w:lang w:eastAsia="en-US"/>
        </w:rPr>
        <w:t>,</w:t>
      </w:r>
    </w:p>
    <w:p w:rsidR="009A3968" w:rsidRDefault="009A3968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- Уведомление № 16-017/5-2022 от 03 ноября 2022 года</w:t>
      </w:r>
      <w:r w:rsidR="00EF4E58">
        <w:rPr>
          <w:lang w:eastAsia="en-US"/>
        </w:rPr>
        <w:t xml:space="preserve"> о предоставлении субвенции на осуществление государственных полномочий РК по предоставлению </w:t>
      </w:r>
      <w:r w:rsidR="00EF4E58">
        <w:rPr>
          <w:lang w:eastAsia="en-US"/>
        </w:rPr>
        <w:lastRenderedPageBreak/>
        <w:t>предусмотренных пунктом 5 части 1 статьи 9 Закона Республики Карелия от 20 декабря 2013 года № 1755-ЗРК на сумму - 283,50 тысяч рублей</w:t>
      </w:r>
      <w:r w:rsidR="000900F0">
        <w:rPr>
          <w:lang w:eastAsia="en-US"/>
        </w:rPr>
        <w:t>;</w:t>
      </w:r>
    </w:p>
    <w:p w:rsidR="000900F0" w:rsidRDefault="000900F0" w:rsidP="00790250">
      <w:pPr>
        <w:pStyle w:val="a5"/>
        <w:spacing w:line="276" w:lineRule="auto"/>
        <w:ind w:left="0" w:firstLine="709"/>
        <w:jc w:val="both"/>
        <w:rPr>
          <w:u w:val="single"/>
          <w:lang w:eastAsia="en-US"/>
        </w:rPr>
      </w:pPr>
      <w:r>
        <w:rPr>
          <w:lang w:eastAsia="en-US"/>
        </w:rPr>
        <w:t xml:space="preserve">5. </w:t>
      </w:r>
      <w:r w:rsidRPr="000900F0">
        <w:rPr>
          <w:u w:val="single"/>
          <w:lang w:eastAsia="en-US"/>
        </w:rPr>
        <w:t>Министерство образования и спорта Республики Карелия:</w:t>
      </w:r>
    </w:p>
    <w:p w:rsidR="000900F0" w:rsidRPr="000900F0" w:rsidRDefault="000900F0" w:rsidP="00790250">
      <w:pPr>
        <w:pStyle w:val="a5"/>
        <w:spacing w:line="276" w:lineRule="auto"/>
        <w:ind w:left="0" w:firstLine="709"/>
        <w:jc w:val="both"/>
        <w:rPr>
          <w:lang w:eastAsia="en-US"/>
        </w:rPr>
      </w:pPr>
      <w:r w:rsidRPr="000900F0">
        <w:rPr>
          <w:lang w:eastAsia="en-US"/>
        </w:rPr>
        <w:t xml:space="preserve">- </w:t>
      </w:r>
      <w:r>
        <w:rPr>
          <w:lang w:eastAsia="en-US"/>
        </w:rPr>
        <w:t>Уведомление № 7ф-017/4-2022 от 09 сентября 2022 года о предоставлении 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- 42,50 тысяч рублей.</w:t>
      </w:r>
    </w:p>
    <w:p w:rsidR="009A3968" w:rsidRPr="00381629" w:rsidRDefault="009A3968" w:rsidP="00790250">
      <w:pPr>
        <w:pStyle w:val="a5"/>
        <w:spacing w:line="276" w:lineRule="auto"/>
        <w:ind w:left="0" w:firstLine="709"/>
        <w:jc w:val="both"/>
        <w:rPr>
          <w:b/>
          <w:lang w:eastAsia="en-US"/>
        </w:rPr>
      </w:pPr>
    </w:p>
    <w:p w:rsidR="00DB7D41" w:rsidRDefault="00DB7D41" w:rsidP="00DB7D41">
      <w:pPr>
        <w:ind w:firstLine="0"/>
        <w:jc w:val="both"/>
        <w:rPr>
          <w:b/>
        </w:rPr>
      </w:pPr>
      <w:r w:rsidRPr="00A23D9F">
        <w:rPr>
          <w:b/>
        </w:rPr>
        <w:t>Межбюджетные трансферты уменьшены на</w:t>
      </w:r>
      <w:r>
        <w:rPr>
          <w:b/>
        </w:rPr>
        <w:t xml:space="preserve"> сумму </w:t>
      </w:r>
      <w:r w:rsidRPr="00A23D9F">
        <w:rPr>
          <w:b/>
        </w:rPr>
        <w:t>-</w:t>
      </w:r>
      <w:r>
        <w:rPr>
          <w:b/>
        </w:rPr>
        <w:t xml:space="preserve"> </w:t>
      </w:r>
      <w:r w:rsidR="000900F0">
        <w:rPr>
          <w:b/>
        </w:rPr>
        <w:t>1 714,92</w:t>
      </w:r>
      <w:r>
        <w:rPr>
          <w:b/>
        </w:rPr>
        <w:t xml:space="preserve"> тысяч рублей:</w:t>
      </w:r>
    </w:p>
    <w:p w:rsidR="000900F0" w:rsidRDefault="000900F0" w:rsidP="000900F0">
      <w:pPr>
        <w:pStyle w:val="a5"/>
        <w:numPr>
          <w:ilvl w:val="0"/>
          <w:numId w:val="25"/>
        </w:numPr>
        <w:ind w:hanging="11"/>
        <w:jc w:val="both"/>
        <w:rPr>
          <w:u w:val="single"/>
        </w:rPr>
      </w:pPr>
      <w:r w:rsidRPr="000900F0">
        <w:rPr>
          <w:u w:val="single"/>
        </w:rPr>
        <w:t>Министерство строительства, жилищно-коммунального хозяйства и энергетики Республики Карелия</w:t>
      </w:r>
      <w:r>
        <w:rPr>
          <w:u w:val="single"/>
        </w:rPr>
        <w:t>:</w:t>
      </w:r>
    </w:p>
    <w:p w:rsidR="000900F0" w:rsidRDefault="000900F0" w:rsidP="00641E95">
      <w:pPr>
        <w:pStyle w:val="a5"/>
        <w:ind w:left="0" w:firstLine="720"/>
        <w:jc w:val="both"/>
      </w:pPr>
      <w:r w:rsidRPr="000900F0">
        <w:t xml:space="preserve">- </w:t>
      </w:r>
      <w:r>
        <w:t>Уведомление № 19/017 - снос от 05 октября 2022 года субсидия на сумму - 760,00 тысяч рублей,</w:t>
      </w:r>
    </w:p>
    <w:p w:rsidR="000900F0" w:rsidRPr="000900F0" w:rsidRDefault="000900F0" w:rsidP="00641E95">
      <w:pPr>
        <w:pStyle w:val="a5"/>
        <w:ind w:left="0" w:firstLine="720"/>
        <w:jc w:val="both"/>
      </w:pPr>
      <w:r>
        <w:t xml:space="preserve">- </w:t>
      </w:r>
      <w:r w:rsidR="00C11F2F">
        <w:t>Уведомление № 18/017-снос от 05 октября 2022 года субсидия на сумму - 954,92 тысяч рублей.</w:t>
      </w:r>
    </w:p>
    <w:p w:rsidR="00DB7D41" w:rsidRDefault="00DB7D41" w:rsidP="00DB7D41">
      <w:pPr>
        <w:ind w:firstLine="720"/>
        <w:jc w:val="both"/>
      </w:pPr>
    </w:p>
    <w:p w:rsidR="00DB7D41" w:rsidRPr="00DB7D41" w:rsidRDefault="00DB7D41" w:rsidP="00DB7D41">
      <w:pPr>
        <w:ind w:firstLine="720"/>
        <w:jc w:val="both"/>
        <w:rPr>
          <w:b/>
          <w:lang w:eastAsia="en-US"/>
        </w:rPr>
      </w:pPr>
      <w:r w:rsidRPr="00DB7D41">
        <w:rPr>
          <w:b/>
        </w:rPr>
        <w:t xml:space="preserve">2. </w:t>
      </w:r>
      <w:r w:rsidRPr="00DB7D41">
        <w:rPr>
          <w:b/>
          <w:lang w:eastAsia="en-US"/>
        </w:rPr>
        <w:t xml:space="preserve">Налоговые и неналоговые доходы увеличены на сумму </w:t>
      </w:r>
      <w:r w:rsidR="00C11F2F">
        <w:rPr>
          <w:b/>
          <w:lang w:eastAsia="en-US"/>
        </w:rPr>
        <w:t>699,00</w:t>
      </w:r>
      <w:r w:rsidRPr="00DB7D41">
        <w:rPr>
          <w:b/>
          <w:lang w:eastAsia="en-US"/>
        </w:rPr>
        <w:t xml:space="preserve"> тысяч рублей, в т.ч.: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Единый сельскохозяйственный налог (КБК 1 05 03 010 01 1000 110) - увеличен на </w:t>
      </w:r>
      <w:r w:rsidR="00C11F2F">
        <w:rPr>
          <w:lang w:eastAsia="en-US"/>
        </w:rPr>
        <w:t>2,00</w:t>
      </w:r>
      <w:r>
        <w:rPr>
          <w:lang w:eastAsia="en-US"/>
        </w:rPr>
        <w:t xml:space="preserve"> тыс.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Налог, взимаемый в связи с применением патентной системы (КБК 1 05 04 000 00 000</w:t>
      </w:r>
      <w:r w:rsidR="008D586A">
        <w:rPr>
          <w:lang w:eastAsia="en-US"/>
        </w:rPr>
        <w:t xml:space="preserve">0 110) - увеличен на </w:t>
      </w:r>
      <w:r w:rsidR="00C11F2F">
        <w:rPr>
          <w:lang w:eastAsia="en-US"/>
        </w:rPr>
        <w:t>300,00</w:t>
      </w:r>
      <w:r w:rsidR="008D586A">
        <w:rPr>
          <w:lang w:eastAsia="en-US"/>
        </w:rPr>
        <w:t xml:space="preserve"> тыс.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Налог, взимаемый в связи с применением упрощенной системы налогообложения, в бюджеты муниципальных районов и городских округов (КБК 1 05 01 011 01 0000 110) - </w:t>
      </w:r>
      <w:r w:rsidR="00C11F2F">
        <w:rPr>
          <w:lang w:eastAsia="en-US"/>
        </w:rPr>
        <w:t>увеличен</w:t>
      </w:r>
      <w:r>
        <w:rPr>
          <w:lang w:eastAsia="en-US"/>
        </w:rPr>
        <w:t xml:space="preserve"> на </w:t>
      </w:r>
      <w:r w:rsidR="00C11F2F">
        <w:rPr>
          <w:lang w:eastAsia="en-US"/>
        </w:rPr>
        <w:t>979,00</w:t>
      </w:r>
      <w:r>
        <w:rPr>
          <w:lang w:eastAsia="en-US"/>
        </w:rPr>
        <w:t xml:space="preserve"> тыс</w:t>
      </w:r>
      <w:r w:rsidR="008D586A">
        <w:rPr>
          <w:lang w:eastAsia="en-US"/>
        </w:rPr>
        <w:t>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Платежи при пользовании природными ресурсами (КБК 1 12 00 000 00 00</w:t>
      </w:r>
      <w:r w:rsidR="008D586A">
        <w:rPr>
          <w:lang w:eastAsia="en-US"/>
        </w:rPr>
        <w:t xml:space="preserve">00 000) - увеличен на </w:t>
      </w:r>
      <w:r w:rsidR="00C11F2F">
        <w:rPr>
          <w:lang w:eastAsia="en-US"/>
        </w:rPr>
        <w:t>30,00</w:t>
      </w:r>
      <w:r w:rsidR="008D586A">
        <w:rPr>
          <w:lang w:eastAsia="en-US"/>
        </w:rPr>
        <w:t xml:space="preserve"> тыс.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Штрафы, санкции, возмещение ущерба (КБК 1 16 00 000 00 0000 000</w:t>
      </w:r>
      <w:r w:rsidR="008D586A">
        <w:rPr>
          <w:lang w:eastAsia="en-US"/>
        </w:rPr>
        <w:t xml:space="preserve">) - увеличен на - </w:t>
      </w:r>
      <w:r w:rsidR="00C11F2F">
        <w:rPr>
          <w:lang w:eastAsia="en-US"/>
        </w:rPr>
        <w:t>3 649,00</w:t>
      </w:r>
      <w:r w:rsidR="008D586A">
        <w:rPr>
          <w:lang w:eastAsia="en-US"/>
        </w:rPr>
        <w:t xml:space="preserve"> тыс.</w:t>
      </w:r>
      <w:r>
        <w:rPr>
          <w:lang w:eastAsia="en-US"/>
        </w:rPr>
        <w:t xml:space="preserve"> рублей</w:t>
      </w:r>
    </w:p>
    <w:p w:rsidR="00C11F2F" w:rsidRDefault="00C11F2F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Прочие неналоговые доходы (КБК 1 17 00 000 00 0000 000) - увеличены на 39,00 тысяч рублей</w:t>
      </w:r>
    </w:p>
    <w:p w:rsidR="00C11F2F" w:rsidRDefault="00C11F2F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Доходы от реализации имущества - уменьшены на 4400,00 тысяч рублей.</w:t>
      </w:r>
    </w:p>
    <w:p w:rsidR="00F76085" w:rsidRDefault="00641E95" w:rsidP="00F76085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 w:rsidR="00F76085">
        <w:rPr>
          <w:lang w:eastAsia="en-US"/>
        </w:rPr>
        <w:t xml:space="preserve">Доходная часть  </w:t>
      </w:r>
      <w:r w:rsidR="00F76085" w:rsidRPr="00797188">
        <w:rPr>
          <w:b/>
          <w:lang w:eastAsia="en-US"/>
        </w:rPr>
        <w:t>на 202</w:t>
      </w:r>
      <w:r w:rsidR="00C11F2F">
        <w:rPr>
          <w:b/>
          <w:lang w:eastAsia="en-US"/>
        </w:rPr>
        <w:t>3</w:t>
      </w:r>
      <w:r w:rsidR="00F76085" w:rsidRPr="00797188">
        <w:rPr>
          <w:b/>
          <w:lang w:eastAsia="en-US"/>
        </w:rPr>
        <w:t xml:space="preserve"> год</w:t>
      </w:r>
      <w:r w:rsidR="00F76085">
        <w:rPr>
          <w:lang w:eastAsia="en-US"/>
        </w:rPr>
        <w:t xml:space="preserve"> увеличена на </w:t>
      </w:r>
      <w:r w:rsidR="00C11F2F">
        <w:rPr>
          <w:lang w:eastAsia="en-US"/>
        </w:rPr>
        <w:t>60,50</w:t>
      </w:r>
      <w:r w:rsidR="00F76085">
        <w:rPr>
          <w:lang w:eastAsia="en-US"/>
        </w:rPr>
        <w:t xml:space="preserve"> тысяч рублей</w:t>
      </w:r>
      <w:r w:rsidR="00F76085" w:rsidRPr="00C72C08">
        <w:rPr>
          <w:lang w:eastAsia="en-US"/>
        </w:rPr>
        <w:t xml:space="preserve"> </w:t>
      </w:r>
      <w:r w:rsidR="00F76085">
        <w:rPr>
          <w:lang w:eastAsia="en-US"/>
        </w:rPr>
        <w:t xml:space="preserve">и составляет - </w:t>
      </w:r>
      <w:r w:rsidR="00C11F2F">
        <w:rPr>
          <w:u w:val="single"/>
          <w:lang w:eastAsia="en-US"/>
        </w:rPr>
        <w:t>606 333,67</w:t>
      </w:r>
      <w:r w:rsidR="00AA4896">
        <w:rPr>
          <w:lang w:eastAsia="en-US"/>
        </w:rPr>
        <w:t xml:space="preserve"> тыс.</w:t>
      </w:r>
      <w:r w:rsidR="00F76085">
        <w:rPr>
          <w:lang w:eastAsia="en-US"/>
        </w:rPr>
        <w:t xml:space="preserve"> рублей </w:t>
      </w:r>
    </w:p>
    <w:p w:rsidR="00F05D3B" w:rsidRDefault="00F76085" w:rsidP="00F7608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  Изменения, вносимые по доходной части в разрезе источников представлены в таблице</w:t>
      </w:r>
      <w:r w:rsidR="00F05D3B">
        <w:rPr>
          <w:lang w:eastAsia="en-US"/>
        </w:rPr>
        <w:t>:</w:t>
      </w:r>
      <w:r>
        <w:rPr>
          <w:lang w:eastAsia="en-US"/>
        </w:rPr>
        <w:t xml:space="preserve"> </w:t>
      </w:r>
    </w:p>
    <w:p w:rsidR="00AA4896" w:rsidRDefault="00AA4896" w:rsidP="00F76085">
      <w:pPr>
        <w:spacing w:line="276" w:lineRule="auto"/>
        <w:ind w:firstLine="0"/>
        <w:jc w:val="both"/>
        <w:rPr>
          <w:lang w:eastAsia="en-US"/>
        </w:rPr>
      </w:pPr>
    </w:p>
    <w:p w:rsidR="00F76085" w:rsidRPr="00F05D3B" w:rsidRDefault="000A7EA6" w:rsidP="00F76085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Таблица № 4</w:t>
      </w:r>
      <w:r w:rsidR="00F05D3B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F76085" w:rsidRPr="00AF32F1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 xml:space="preserve">Наименование </w:t>
            </w: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C11F2F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Утверждено на 20</w:t>
            </w:r>
            <w:r>
              <w:rPr>
                <w:bCs/>
                <w:sz w:val="18"/>
                <w:szCs w:val="18"/>
              </w:rPr>
              <w:t>2</w:t>
            </w:r>
            <w:r w:rsidR="00C11F2F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год </w:t>
            </w:r>
            <w:r w:rsidRPr="00B46EB5">
              <w:rPr>
                <w:bCs/>
                <w:sz w:val="18"/>
                <w:szCs w:val="18"/>
              </w:rPr>
              <w:t>Решением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6EB5">
              <w:rPr>
                <w:bCs/>
                <w:sz w:val="18"/>
                <w:szCs w:val="18"/>
              </w:rPr>
              <w:t>о бюджете</w:t>
            </w:r>
            <w:r w:rsidR="00DB7D41">
              <w:rPr>
                <w:bCs/>
                <w:sz w:val="18"/>
                <w:szCs w:val="18"/>
              </w:rPr>
              <w:t xml:space="preserve"> с изменением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Проект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6EB5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Изменения (гр3 - гр 2)</w:t>
            </w: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</w:p>
        </w:tc>
      </w:tr>
      <w:tr w:rsidR="00F76085" w:rsidRPr="00AF32F1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4214AC" w:rsidRDefault="00F76085" w:rsidP="00F76085">
            <w:pPr>
              <w:autoSpaceDE w:val="0"/>
              <w:autoSpaceDN w:val="0"/>
              <w:adjustRightInd w:val="0"/>
              <w:ind w:firstLine="680"/>
              <w:jc w:val="center"/>
              <w:rPr>
                <w:b/>
                <w:bCs/>
                <w:sz w:val="16"/>
                <w:szCs w:val="16"/>
              </w:rPr>
            </w:pPr>
            <w:r w:rsidRPr="004214A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4</w:t>
            </w:r>
          </w:p>
        </w:tc>
      </w:tr>
      <w:tr w:rsidR="00F76085" w:rsidRPr="005A5C0F" w:rsidTr="00F76085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i/>
                <w:sz w:val="18"/>
                <w:szCs w:val="18"/>
              </w:rPr>
            </w:pPr>
            <w:r w:rsidRPr="004214AC">
              <w:rPr>
                <w:bCs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14AC">
              <w:rPr>
                <w:bCs/>
                <w:sz w:val="18"/>
                <w:szCs w:val="18"/>
              </w:rPr>
              <w:t>115 044,40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14AC">
              <w:rPr>
                <w:bCs/>
                <w:sz w:val="18"/>
                <w:szCs w:val="18"/>
              </w:rPr>
              <w:t>115 044,40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8"/>
                <w:szCs w:val="18"/>
              </w:rPr>
            </w:pPr>
            <w:r w:rsidRPr="00B46EB5">
              <w:rPr>
                <w:b/>
                <w:bCs/>
                <w:i/>
                <w:sz w:val="18"/>
                <w:szCs w:val="18"/>
              </w:rPr>
              <w:t>Безвозмездные поступления от других бюджетов бюджетной системы</w:t>
            </w:r>
            <w:r>
              <w:rPr>
                <w:b/>
                <w:bCs/>
                <w:i/>
                <w:sz w:val="18"/>
                <w:szCs w:val="18"/>
              </w:rPr>
              <w:t xml:space="preserve"> Ф</w:t>
            </w:r>
            <w:r w:rsidRPr="00B46EB5">
              <w:rPr>
                <w:b/>
                <w:bCs/>
                <w:i/>
                <w:sz w:val="18"/>
                <w:szCs w:val="18"/>
              </w:rPr>
              <w:t>, в 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12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491 228,77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14AC">
              <w:rPr>
                <w:b/>
                <w:bCs/>
                <w:sz w:val="18"/>
                <w:szCs w:val="18"/>
              </w:rPr>
              <w:t>491 289,27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+ 60,50</w:t>
            </w:r>
          </w:p>
        </w:tc>
      </w:tr>
      <w:tr w:rsidR="00F76085" w:rsidRPr="00AF32F1" w:rsidTr="00F76085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108 069,00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108 069,00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76085" w:rsidRPr="00AF32F1" w:rsidTr="00F76085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76085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79 618,07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76085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79 618,07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4214AC">
              <w:rPr>
                <w:bCs/>
                <w:sz w:val="18"/>
                <w:szCs w:val="18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284 835,90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14AC">
              <w:rPr>
                <w:bCs/>
                <w:sz w:val="18"/>
                <w:szCs w:val="18"/>
              </w:rPr>
              <w:t>284 835,90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12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14AC">
              <w:rPr>
                <w:b/>
                <w:bCs/>
                <w:sz w:val="18"/>
                <w:szCs w:val="18"/>
              </w:rPr>
              <w:t>18 705,80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14AC">
              <w:rPr>
                <w:b/>
                <w:bCs/>
                <w:sz w:val="18"/>
                <w:szCs w:val="18"/>
              </w:rPr>
              <w:t>18 766,30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214AC">
              <w:rPr>
                <w:b/>
                <w:bCs/>
                <w:i/>
                <w:sz w:val="18"/>
                <w:szCs w:val="18"/>
              </w:rPr>
              <w:t>+ 60,50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4214AC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4214AC" w:rsidP="004214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8"/>
                <w:szCs w:val="18"/>
              </w:rPr>
            </w:pPr>
            <w:r w:rsidRPr="00B46EB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4214AC" w:rsidP="00F12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606 273,17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14AC">
              <w:rPr>
                <w:b/>
                <w:bCs/>
                <w:sz w:val="18"/>
                <w:szCs w:val="18"/>
              </w:rPr>
              <w:t xml:space="preserve">606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214AC">
              <w:rPr>
                <w:b/>
                <w:bCs/>
                <w:sz w:val="18"/>
                <w:szCs w:val="18"/>
              </w:rPr>
              <w:t>33,67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4214AC" w:rsidRDefault="004214AC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+ 60,50</w:t>
            </w:r>
          </w:p>
        </w:tc>
      </w:tr>
    </w:tbl>
    <w:p w:rsidR="00F76085" w:rsidRDefault="00F76085" w:rsidP="00F76085">
      <w:pPr>
        <w:spacing w:line="276" w:lineRule="auto"/>
        <w:ind w:firstLine="0"/>
        <w:jc w:val="both"/>
        <w:rPr>
          <w:lang w:eastAsia="en-US"/>
        </w:rPr>
      </w:pPr>
    </w:p>
    <w:p w:rsidR="00F76085" w:rsidRDefault="00641E95" w:rsidP="00641E9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76085">
        <w:rPr>
          <w:lang w:eastAsia="en-US"/>
        </w:rPr>
        <w:t>Согласно пояснительной записке увеличение доходов произошло за счет безвозмездных поступлений:</w:t>
      </w:r>
    </w:p>
    <w:p w:rsidR="00E355CE" w:rsidRDefault="00A705AC" w:rsidP="00E355CE">
      <w:pPr>
        <w:pStyle w:val="a5"/>
        <w:numPr>
          <w:ilvl w:val="0"/>
          <w:numId w:val="26"/>
        </w:numPr>
        <w:spacing w:line="276" w:lineRule="auto"/>
        <w:ind w:left="0" w:firstLine="1070"/>
        <w:jc w:val="both"/>
        <w:rPr>
          <w:u w:val="single"/>
          <w:lang w:eastAsia="en-US"/>
        </w:rPr>
      </w:pPr>
      <w:r w:rsidRPr="00E355CE">
        <w:rPr>
          <w:u w:val="single"/>
          <w:lang w:eastAsia="en-US"/>
        </w:rPr>
        <w:t>Министерство образования и спорта Республики Карелия</w:t>
      </w:r>
    </w:p>
    <w:p w:rsidR="00E1785E" w:rsidRDefault="00E355CE" w:rsidP="00E355CE">
      <w:pPr>
        <w:pStyle w:val="a5"/>
        <w:spacing w:line="276" w:lineRule="auto"/>
        <w:ind w:left="0" w:firstLine="1134"/>
        <w:jc w:val="both"/>
        <w:rPr>
          <w:lang w:eastAsia="en-US"/>
        </w:rPr>
      </w:pPr>
      <w:r w:rsidRPr="00E355CE">
        <w:rPr>
          <w:lang w:eastAsia="en-US"/>
        </w:rPr>
        <w:t xml:space="preserve">- Уведомление </w:t>
      </w:r>
      <w:r w:rsidR="00A705AC" w:rsidRPr="00E355CE">
        <w:rPr>
          <w:lang w:eastAsia="en-US"/>
        </w:rPr>
        <w:t xml:space="preserve"> о предоставлении ИМТ на</w:t>
      </w:r>
      <w:r w:rsidRPr="00E355CE">
        <w:rPr>
          <w:lang w:eastAsia="en-US"/>
        </w:rPr>
        <w:t xml:space="preserve">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lang w:eastAsia="en-US"/>
        </w:rPr>
        <w:t xml:space="preserve"> на сумму - 60,50 тысяч рублей.</w:t>
      </w:r>
    </w:p>
    <w:p w:rsidR="00CF6605" w:rsidRDefault="00E355CE" w:rsidP="00E355CE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CF6605">
        <w:rPr>
          <w:lang w:eastAsia="en-US"/>
        </w:rPr>
        <w:t>Налоговые и неналоговые доходы изменению не подлежат.</w:t>
      </w:r>
    </w:p>
    <w:p w:rsidR="00CF6605" w:rsidRDefault="00E355CE" w:rsidP="00CF660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 Доходная часть бюджета на 2024 год остается без изменений.</w:t>
      </w:r>
    </w:p>
    <w:p w:rsidR="00E355CE" w:rsidRDefault="00E355CE" w:rsidP="00CF6605">
      <w:pPr>
        <w:spacing w:line="276" w:lineRule="auto"/>
        <w:ind w:firstLine="0"/>
        <w:jc w:val="both"/>
        <w:rPr>
          <w:lang w:eastAsia="en-US"/>
        </w:rPr>
      </w:pPr>
    </w:p>
    <w:p w:rsidR="00EF0CE5" w:rsidRPr="00AB15C3" w:rsidRDefault="00630D36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AB15C3">
        <w:rPr>
          <w:b/>
          <w:lang w:eastAsia="en-US"/>
        </w:rPr>
        <w:t>Расходы</w:t>
      </w:r>
      <w:r w:rsidR="00AB15C3" w:rsidRPr="00AB15C3">
        <w:rPr>
          <w:b/>
          <w:lang w:eastAsia="en-US"/>
        </w:rPr>
        <w:t>:</w:t>
      </w:r>
    </w:p>
    <w:p w:rsidR="00A11A3F" w:rsidRDefault="00641E95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517D4">
        <w:rPr>
          <w:lang w:eastAsia="en-US"/>
        </w:rPr>
        <w:t xml:space="preserve">Согласно предложенным изменениям, вносимым в бюджет Пудожского муниципального района </w:t>
      </w:r>
      <w:r w:rsidR="006A3977">
        <w:rPr>
          <w:lang w:eastAsia="en-US"/>
        </w:rPr>
        <w:t>структура расходов</w:t>
      </w:r>
      <w:r w:rsidR="00F517D4">
        <w:rPr>
          <w:lang w:eastAsia="en-US"/>
        </w:rPr>
        <w:t xml:space="preserve"> </w:t>
      </w:r>
      <w:r w:rsidR="00F517D4" w:rsidRPr="00797188">
        <w:rPr>
          <w:b/>
          <w:lang w:eastAsia="en-US"/>
        </w:rPr>
        <w:t>на 2022 год</w:t>
      </w:r>
      <w:r w:rsidR="006A3977">
        <w:rPr>
          <w:b/>
          <w:lang w:eastAsia="en-US"/>
        </w:rPr>
        <w:t xml:space="preserve"> </w:t>
      </w:r>
      <w:r w:rsidR="00593248">
        <w:rPr>
          <w:lang w:eastAsia="en-US"/>
        </w:rPr>
        <w:t xml:space="preserve">увеличена на </w:t>
      </w:r>
      <w:r w:rsidR="00F151E9">
        <w:rPr>
          <w:u w:val="single"/>
          <w:lang w:eastAsia="en-US"/>
        </w:rPr>
        <w:t>13 200,57</w:t>
      </w:r>
      <w:r w:rsidR="00593248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 xml:space="preserve"> рублей</w:t>
      </w:r>
      <w:r w:rsidR="00F517D4">
        <w:rPr>
          <w:lang w:eastAsia="en-US"/>
        </w:rPr>
        <w:t xml:space="preserve"> и составляет </w:t>
      </w:r>
      <w:r w:rsidR="00AA4896">
        <w:rPr>
          <w:lang w:eastAsia="en-US"/>
        </w:rPr>
        <w:t xml:space="preserve">- </w:t>
      </w:r>
      <w:r w:rsidR="00F151E9">
        <w:rPr>
          <w:u w:val="single"/>
          <w:lang w:eastAsia="en-US"/>
        </w:rPr>
        <w:t>959 492,43</w:t>
      </w:r>
      <w:r w:rsidR="00F517D4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>рублей</w:t>
      </w:r>
      <w:r w:rsidR="00593248">
        <w:rPr>
          <w:lang w:eastAsia="en-US"/>
        </w:rPr>
        <w:t xml:space="preserve"> и представлен</w:t>
      </w:r>
      <w:r w:rsidR="003013FE">
        <w:rPr>
          <w:lang w:eastAsia="en-US"/>
        </w:rPr>
        <w:t>ы</w:t>
      </w:r>
      <w:r w:rsidR="00593248">
        <w:rPr>
          <w:lang w:eastAsia="en-US"/>
        </w:rPr>
        <w:t xml:space="preserve"> в таблице № </w:t>
      </w:r>
      <w:r w:rsidR="000A7EA6">
        <w:rPr>
          <w:lang w:eastAsia="en-US"/>
        </w:rPr>
        <w:t>5</w:t>
      </w:r>
    </w:p>
    <w:p w:rsidR="00175CEE" w:rsidRDefault="00175CEE" w:rsidP="00127F87">
      <w:pPr>
        <w:spacing w:line="276" w:lineRule="auto"/>
        <w:ind w:firstLine="0"/>
        <w:jc w:val="both"/>
        <w:rPr>
          <w:lang w:eastAsia="en-US"/>
        </w:rPr>
      </w:pPr>
    </w:p>
    <w:p w:rsidR="00E7692A" w:rsidRPr="00A11A3F" w:rsidRDefault="00A11A3F" w:rsidP="00127F87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A11A3F">
        <w:rPr>
          <w:sz w:val="20"/>
          <w:szCs w:val="20"/>
          <w:lang w:eastAsia="en-US"/>
        </w:rPr>
        <w:t xml:space="preserve">Структура бюджета Пудожского муниципального района </w:t>
      </w:r>
      <w:r>
        <w:rPr>
          <w:sz w:val="20"/>
          <w:szCs w:val="20"/>
          <w:lang w:eastAsia="en-US"/>
        </w:rPr>
        <w:t xml:space="preserve">                                                                 тыс.рублей</w:t>
      </w:r>
      <w:r w:rsidRPr="00A11A3F">
        <w:rPr>
          <w:sz w:val="20"/>
          <w:szCs w:val="20"/>
          <w:lang w:eastAsia="en-US"/>
        </w:rPr>
        <w:t xml:space="preserve">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3260"/>
        <w:gridCol w:w="1523"/>
        <w:gridCol w:w="1914"/>
        <w:gridCol w:w="1915"/>
      </w:tblGrid>
      <w:tr w:rsidR="00E7692A" w:rsidRPr="00E7692A" w:rsidTr="00043BCA"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6325D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Уточненные бюджетные назначения 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Изменения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(гр.4-гр.3)</w:t>
            </w:r>
          </w:p>
        </w:tc>
      </w:tr>
      <w:tr w:rsidR="00E7692A" w:rsidRPr="00E7692A" w:rsidTr="00043BCA">
        <w:trPr>
          <w:trHeight w:val="145"/>
        </w:trPr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3260" w:type="dxa"/>
          </w:tcPr>
          <w:p w:rsidR="00E7692A" w:rsidRPr="00043BCA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62 807 10</w:t>
            </w:r>
          </w:p>
        </w:tc>
        <w:tc>
          <w:tcPr>
            <w:tcW w:w="1914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69 978,44</w:t>
            </w:r>
          </w:p>
        </w:tc>
        <w:tc>
          <w:tcPr>
            <w:tcW w:w="1915" w:type="dxa"/>
          </w:tcPr>
          <w:p w:rsidR="00E7692A" w:rsidRPr="00043BCA" w:rsidRDefault="009D37BB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+7 171,34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1 579,90</w:t>
            </w:r>
          </w:p>
        </w:tc>
        <w:tc>
          <w:tcPr>
            <w:tcW w:w="1914" w:type="dxa"/>
          </w:tcPr>
          <w:p w:rsidR="00E7692A" w:rsidRPr="00043BCA" w:rsidRDefault="00F151E9" w:rsidP="00F151E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1 679,00</w:t>
            </w:r>
          </w:p>
        </w:tc>
        <w:tc>
          <w:tcPr>
            <w:tcW w:w="1915" w:type="dxa"/>
          </w:tcPr>
          <w:p w:rsidR="00E7692A" w:rsidRPr="00043BCA" w:rsidRDefault="00B374EB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+ 99,10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3260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14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15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9 766,73</w:t>
            </w:r>
          </w:p>
        </w:tc>
        <w:tc>
          <w:tcPr>
            <w:tcW w:w="1914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11 254,06</w:t>
            </w:r>
          </w:p>
        </w:tc>
        <w:tc>
          <w:tcPr>
            <w:tcW w:w="1915" w:type="dxa"/>
          </w:tcPr>
          <w:p w:rsidR="00E7692A" w:rsidRPr="00043BCA" w:rsidRDefault="00B374EB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+ 1487,33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226 254,76</w:t>
            </w:r>
          </w:p>
        </w:tc>
        <w:tc>
          <w:tcPr>
            <w:tcW w:w="1914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221 245,07</w:t>
            </w:r>
          </w:p>
        </w:tc>
        <w:tc>
          <w:tcPr>
            <w:tcW w:w="1915" w:type="dxa"/>
          </w:tcPr>
          <w:p w:rsidR="00E7692A" w:rsidRPr="00043BCA" w:rsidRDefault="004F6FA8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- 5 009,69</w:t>
            </w:r>
          </w:p>
        </w:tc>
      </w:tr>
      <w:tr w:rsidR="00E6325D" w:rsidRPr="00E7692A" w:rsidTr="00043BCA">
        <w:tc>
          <w:tcPr>
            <w:tcW w:w="959" w:type="dxa"/>
          </w:tcPr>
          <w:p w:rsidR="00E6325D" w:rsidRPr="000A7EA6" w:rsidRDefault="00E6325D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3260" w:type="dxa"/>
          </w:tcPr>
          <w:p w:rsidR="00E6325D" w:rsidRPr="000A7EA6" w:rsidRDefault="00E6325D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523" w:type="dxa"/>
          </w:tcPr>
          <w:p w:rsidR="00E6325D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842,00</w:t>
            </w:r>
          </w:p>
        </w:tc>
        <w:tc>
          <w:tcPr>
            <w:tcW w:w="1914" w:type="dxa"/>
          </w:tcPr>
          <w:p w:rsidR="00E6325D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842,00</w:t>
            </w:r>
          </w:p>
        </w:tc>
        <w:tc>
          <w:tcPr>
            <w:tcW w:w="1915" w:type="dxa"/>
          </w:tcPr>
          <w:p w:rsidR="00E6325D" w:rsidRPr="000A7EA6" w:rsidRDefault="00043BCA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534 931,10</w:t>
            </w:r>
          </w:p>
        </w:tc>
        <w:tc>
          <w:tcPr>
            <w:tcW w:w="1914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538 884,40</w:t>
            </w:r>
          </w:p>
        </w:tc>
        <w:tc>
          <w:tcPr>
            <w:tcW w:w="1915" w:type="dxa"/>
          </w:tcPr>
          <w:p w:rsidR="00E7692A" w:rsidRPr="00043BCA" w:rsidRDefault="00043BC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3 953,30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3260" w:type="dxa"/>
          </w:tcPr>
          <w:p w:rsidR="00E7692A" w:rsidRPr="00043BCA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523" w:type="dxa"/>
          </w:tcPr>
          <w:p w:rsidR="00E7692A" w:rsidRPr="00043BCA" w:rsidRDefault="00F151E9" w:rsidP="002A487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28 144,45</w:t>
            </w:r>
          </w:p>
        </w:tc>
        <w:tc>
          <w:tcPr>
            <w:tcW w:w="1914" w:type="dxa"/>
          </w:tcPr>
          <w:p w:rsidR="00E7692A" w:rsidRPr="00043BCA" w:rsidRDefault="0065505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27 485,11</w:t>
            </w:r>
          </w:p>
        </w:tc>
        <w:tc>
          <w:tcPr>
            <w:tcW w:w="1915" w:type="dxa"/>
          </w:tcPr>
          <w:p w:rsidR="00E7692A" w:rsidRPr="00043BCA" w:rsidRDefault="00043BC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- 659,34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35 511,50</w:t>
            </w:r>
          </w:p>
        </w:tc>
        <w:tc>
          <w:tcPr>
            <w:tcW w:w="1914" w:type="dxa"/>
          </w:tcPr>
          <w:p w:rsidR="009217E0" w:rsidRPr="00043BCA" w:rsidRDefault="00655051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35 822,91</w:t>
            </w:r>
          </w:p>
        </w:tc>
        <w:tc>
          <w:tcPr>
            <w:tcW w:w="1915" w:type="dxa"/>
          </w:tcPr>
          <w:p w:rsidR="00E7692A" w:rsidRPr="00043BCA" w:rsidRDefault="00043BC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311,41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3260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523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4" w:type="dxa"/>
          </w:tcPr>
          <w:p w:rsidR="00E7692A" w:rsidRPr="000A7EA6" w:rsidRDefault="00655051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5" w:type="dxa"/>
          </w:tcPr>
          <w:p w:rsidR="00E7692A" w:rsidRPr="000A7EA6" w:rsidRDefault="0054421B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3260" w:type="dxa"/>
          </w:tcPr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523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914" w:type="dxa"/>
          </w:tcPr>
          <w:p w:rsidR="00E7692A" w:rsidRPr="000A7EA6" w:rsidRDefault="00655051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915" w:type="dxa"/>
          </w:tcPr>
          <w:p w:rsidR="00E7692A" w:rsidRPr="000A7EA6" w:rsidRDefault="0054421B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3260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523" w:type="dxa"/>
          </w:tcPr>
          <w:p w:rsidR="00E7692A" w:rsidRPr="000A7EA6" w:rsidRDefault="00F151E9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1 300,6</w:t>
            </w:r>
            <w:r w:rsidR="00043BC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4" w:type="dxa"/>
          </w:tcPr>
          <w:p w:rsidR="00E7692A" w:rsidRPr="000A7EA6" w:rsidRDefault="00655051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1 300,65</w:t>
            </w:r>
          </w:p>
        </w:tc>
        <w:tc>
          <w:tcPr>
            <w:tcW w:w="1915" w:type="dxa"/>
          </w:tcPr>
          <w:p w:rsidR="00E7692A" w:rsidRPr="000A7EA6" w:rsidRDefault="0054421B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3260" w:type="dxa"/>
          </w:tcPr>
          <w:p w:rsidR="00E7692A" w:rsidRPr="00043BCA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Межбюджетные трансферты</w:t>
            </w:r>
          </w:p>
          <w:p w:rsidR="00676254" w:rsidRPr="00043BCA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общего характера бюджетам</w:t>
            </w:r>
          </w:p>
          <w:p w:rsidR="00676254" w:rsidRPr="00043BCA" w:rsidRDefault="00676254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523" w:type="dxa"/>
          </w:tcPr>
          <w:p w:rsidR="00E7692A" w:rsidRPr="00043BCA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43 607,48</w:t>
            </w:r>
          </w:p>
        </w:tc>
        <w:tc>
          <w:tcPr>
            <w:tcW w:w="1914" w:type="dxa"/>
          </w:tcPr>
          <w:p w:rsidR="00E7692A" w:rsidRPr="00043BCA" w:rsidRDefault="0065505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49 454,59</w:t>
            </w:r>
          </w:p>
        </w:tc>
        <w:tc>
          <w:tcPr>
            <w:tcW w:w="1915" w:type="dxa"/>
          </w:tcPr>
          <w:p w:rsidR="00E7692A" w:rsidRPr="00043BCA" w:rsidRDefault="00043BCA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+ 5 847,12</w:t>
            </w:r>
          </w:p>
        </w:tc>
      </w:tr>
      <w:tr w:rsidR="009217E0" w:rsidRPr="000A7EA6" w:rsidTr="00350C87">
        <w:tc>
          <w:tcPr>
            <w:tcW w:w="4219" w:type="dxa"/>
            <w:gridSpan w:val="2"/>
          </w:tcPr>
          <w:p w:rsidR="009217E0" w:rsidRPr="000A7EA6" w:rsidRDefault="009217E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523" w:type="dxa"/>
          </w:tcPr>
          <w:p w:rsidR="009217E0" w:rsidRPr="000A7EA6" w:rsidRDefault="00F151E9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946 291,85</w:t>
            </w:r>
          </w:p>
        </w:tc>
        <w:tc>
          <w:tcPr>
            <w:tcW w:w="1914" w:type="dxa"/>
          </w:tcPr>
          <w:p w:rsidR="009217E0" w:rsidRPr="000A7EA6" w:rsidRDefault="00655051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959 492,43</w:t>
            </w:r>
          </w:p>
        </w:tc>
        <w:tc>
          <w:tcPr>
            <w:tcW w:w="1915" w:type="dxa"/>
          </w:tcPr>
          <w:p w:rsidR="009217E0" w:rsidRPr="000A7EA6" w:rsidRDefault="00655051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13 200,58</w:t>
            </w:r>
          </w:p>
        </w:tc>
      </w:tr>
    </w:tbl>
    <w:p w:rsidR="00641E95" w:rsidRDefault="00641E95" w:rsidP="00127F87">
      <w:pPr>
        <w:spacing w:line="276" w:lineRule="auto"/>
        <w:ind w:firstLine="0"/>
        <w:jc w:val="both"/>
        <w:rPr>
          <w:b/>
          <w:lang w:eastAsia="en-US"/>
        </w:rPr>
      </w:pPr>
    </w:p>
    <w:p w:rsidR="008A3666" w:rsidRDefault="00641E95" w:rsidP="00127F87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 w:rsidR="00025C15">
        <w:rPr>
          <w:lang w:eastAsia="en-US"/>
        </w:rPr>
        <w:t>Расходная часть бюджета увеличена за счет</w:t>
      </w:r>
      <w:r w:rsidR="00F517D4">
        <w:rPr>
          <w:lang w:eastAsia="en-US"/>
        </w:rPr>
        <w:t xml:space="preserve"> </w:t>
      </w:r>
      <w:r w:rsidR="00025C15">
        <w:rPr>
          <w:lang w:eastAsia="en-US"/>
        </w:rPr>
        <w:t xml:space="preserve">изменений </w:t>
      </w:r>
      <w:r w:rsidR="00127F87">
        <w:rPr>
          <w:lang w:eastAsia="en-US"/>
        </w:rPr>
        <w:t>по</w:t>
      </w:r>
      <w:r w:rsidR="008A3666">
        <w:rPr>
          <w:lang w:eastAsia="en-US"/>
        </w:rPr>
        <w:t xml:space="preserve"> </w:t>
      </w:r>
      <w:r w:rsidR="002C2F69">
        <w:rPr>
          <w:lang w:eastAsia="en-US"/>
        </w:rPr>
        <w:t xml:space="preserve">девяти </w:t>
      </w:r>
      <w:r w:rsidR="008A3666">
        <w:rPr>
          <w:lang w:eastAsia="en-US"/>
        </w:rPr>
        <w:t>разделам бюджетной классификации расходов бюджетов из них:</w:t>
      </w:r>
    </w:p>
    <w:p w:rsidR="008D586A" w:rsidRDefault="002C2F69" w:rsidP="00CC52A7">
      <w:pPr>
        <w:pStyle w:val="a5"/>
        <w:numPr>
          <w:ilvl w:val="0"/>
          <w:numId w:val="11"/>
        </w:numPr>
        <w:jc w:val="both"/>
      </w:pPr>
      <w:r>
        <w:rPr>
          <w:b/>
        </w:rPr>
        <w:t>Р</w:t>
      </w:r>
      <w:r w:rsidR="00CC52A7" w:rsidRPr="00CC52A7">
        <w:rPr>
          <w:b/>
        </w:rPr>
        <w:t>аздел</w:t>
      </w:r>
      <w:r w:rsidR="00D05B2C">
        <w:rPr>
          <w:b/>
        </w:rPr>
        <w:t xml:space="preserve"> </w:t>
      </w:r>
      <w:r w:rsidR="00CC52A7" w:rsidRPr="00CC52A7">
        <w:rPr>
          <w:b/>
        </w:rPr>
        <w:t>0100 «Общегосударственные вопросы»</w:t>
      </w:r>
      <w:r w:rsidR="00CC52A7" w:rsidRPr="000218B6">
        <w:t xml:space="preserve"> </w:t>
      </w:r>
      <w:r>
        <w:t xml:space="preserve">увеличение </w:t>
      </w:r>
      <w:r w:rsidR="00CC52A7" w:rsidRPr="000218B6">
        <w:t xml:space="preserve">на </w:t>
      </w:r>
      <w:r w:rsidR="008D586A">
        <w:t xml:space="preserve">сумму - </w:t>
      </w:r>
      <w:r>
        <w:rPr>
          <w:u w:val="single"/>
        </w:rPr>
        <w:t>7 171,34</w:t>
      </w:r>
      <w:r w:rsidR="00CC52A7" w:rsidRPr="008D586A">
        <w:rPr>
          <w:u w:val="single"/>
        </w:rPr>
        <w:t xml:space="preserve"> тыс. рублей</w:t>
      </w:r>
      <w:r>
        <w:t xml:space="preserve"> в т.ч.:</w:t>
      </w:r>
    </w:p>
    <w:p w:rsidR="002C2F69" w:rsidRPr="00F20A9E" w:rsidRDefault="002C2F69" w:rsidP="002C2F69">
      <w:pPr>
        <w:pStyle w:val="a5"/>
        <w:numPr>
          <w:ilvl w:val="0"/>
          <w:numId w:val="27"/>
        </w:numPr>
        <w:jc w:val="both"/>
        <w:rPr>
          <w:u w:val="single"/>
        </w:rPr>
      </w:pPr>
      <w:r w:rsidRPr="00F20A9E">
        <w:rPr>
          <w:u w:val="single"/>
        </w:rPr>
        <w:t>Увеличение за счет:</w:t>
      </w:r>
    </w:p>
    <w:p w:rsidR="002C2F69" w:rsidRDefault="002C2F69" w:rsidP="003607D1">
      <w:pPr>
        <w:pStyle w:val="a5"/>
        <w:numPr>
          <w:ilvl w:val="1"/>
          <w:numId w:val="27"/>
        </w:numPr>
        <w:ind w:left="0" w:firstLine="1430"/>
        <w:jc w:val="both"/>
      </w:pPr>
      <w:r>
        <w:t xml:space="preserve"> Дотации Министерства Финансов Республики Карелия (уведомление № 805-2022-225/15 от 08 ноября 2022 года</w:t>
      </w:r>
      <w:r w:rsidR="00EC293F">
        <w:t xml:space="preserve"> (7 539,70 т.р.)</w:t>
      </w:r>
      <w:r>
        <w:t>) на сумму - 6 790,14 тыс. рублей;</w:t>
      </w:r>
    </w:p>
    <w:p w:rsidR="002C2F69" w:rsidRDefault="002C2F69" w:rsidP="003607D1">
      <w:pPr>
        <w:pStyle w:val="a5"/>
        <w:numPr>
          <w:ilvl w:val="1"/>
          <w:numId w:val="27"/>
        </w:numPr>
        <w:ind w:left="0" w:firstLine="1430"/>
        <w:jc w:val="both"/>
      </w:pPr>
      <w:r>
        <w:t>Бюджетных ассигнований в размере 1380,0 тысяч рублей (перераспределение с 07 раздела на оплату труда).</w:t>
      </w:r>
    </w:p>
    <w:p w:rsidR="002C2F69" w:rsidRPr="00F20A9E" w:rsidRDefault="002C2F69" w:rsidP="002C2F69">
      <w:pPr>
        <w:pStyle w:val="a5"/>
        <w:numPr>
          <w:ilvl w:val="0"/>
          <w:numId w:val="27"/>
        </w:numPr>
        <w:jc w:val="both"/>
        <w:rPr>
          <w:u w:val="single"/>
        </w:rPr>
      </w:pPr>
      <w:r w:rsidRPr="00F20A9E">
        <w:rPr>
          <w:u w:val="single"/>
        </w:rPr>
        <w:lastRenderedPageBreak/>
        <w:t>Уменьшение за счет:</w:t>
      </w:r>
    </w:p>
    <w:p w:rsidR="002C2F69" w:rsidRDefault="002C2F69" w:rsidP="003607D1">
      <w:pPr>
        <w:pStyle w:val="a5"/>
        <w:numPr>
          <w:ilvl w:val="1"/>
          <w:numId w:val="27"/>
        </w:numPr>
        <w:ind w:left="0" w:firstLine="1430"/>
        <w:jc w:val="both"/>
      </w:pPr>
      <w:r>
        <w:t xml:space="preserve"> Бюджетных ассигнований</w:t>
      </w:r>
      <w:r w:rsidR="00F20A9E">
        <w:t xml:space="preserve"> в </w:t>
      </w:r>
      <w:r w:rsidR="00EC293F">
        <w:t>сумме</w:t>
      </w:r>
      <w:r w:rsidR="00F20A9E">
        <w:t xml:space="preserve"> 699,00 тысяч рублей</w:t>
      </w:r>
      <w:r>
        <w:t xml:space="preserve"> </w:t>
      </w:r>
      <w:r w:rsidR="00F20A9E">
        <w:t xml:space="preserve">  </w:t>
      </w:r>
      <w:r w:rsidR="00D05B2C">
        <w:t xml:space="preserve">   </w:t>
      </w:r>
      <w:r>
        <w:t>(перераспределение на 05 раздел)</w:t>
      </w:r>
      <w:r w:rsidR="00F20A9E">
        <w:t>;</w:t>
      </w:r>
    </w:p>
    <w:p w:rsidR="00F20A9E" w:rsidRDefault="00F20A9E" w:rsidP="003607D1">
      <w:pPr>
        <w:pStyle w:val="a5"/>
        <w:numPr>
          <w:ilvl w:val="1"/>
          <w:numId w:val="27"/>
        </w:numPr>
        <w:ind w:left="0" w:firstLine="296"/>
        <w:jc w:val="both"/>
      </w:pPr>
      <w:r>
        <w:t>Бюджетных ассигнований в</w:t>
      </w:r>
      <w:r w:rsidR="00EC293F">
        <w:t xml:space="preserve"> сумме</w:t>
      </w:r>
      <w:r>
        <w:t xml:space="preserve"> 299,80 тысяч рублей   (перераспределение на 14 раздел);</w:t>
      </w:r>
    </w:p>
    <w:p w:rsidR="00F20A9E" w:rsidRDefault="00F20A9E" w:rsidP="00F20A9E">
      <w:pPr>
        <w:pStyle w:val="a5"/>
        <w:ind w:left="1430" w:firstLine="0"/>
        <w:jc w:val="both"/>
      </w:pPr>
    </w:p>
    <w:p w:rsidR="00F20A9E" w:rsidRDefault="00F20A9E" w:rsidP="00F20A9E">
      <w:pPr>
        <w:pStyle w:val="a5"/>
        <w:numPr>
          <w:ilvl w:val="0"/>
          <w:numId w:val="11"/>
        </w:numPr>
        <w:jc w:val="both"/>
      </w:pPr>
      <w:r>
        <w:rPr>
          <w:b/>
        </w:rPr>
        <w:t>Р</w:t>
      </w:r>
      <w:r w:rsidR="00D05B2C">
        <w:rPr>
          <w:b/>
        </w:rPr>
        <w:t>аздел</w:t>
      </w:r>
      <w:r w:rsidRPr="00CC52A7">
        <w:rPr>
          <w:b/>
        </w:rPr>
        <w:t xml:space="preserve"> 0</w:t>
      </w:r>
      <w:r>
        <w:rPr>
          <w:b/>
        </w:rPr>
        <w:t>2</w:t>
      </w:r>
      <w:r w:rsidRPr="00CC52A7">
        <w:rPr>
          <w:b/>
        </w:rPr>
        <w:t>00 «</w:t>
      </w:r>
      <w:r>
        <w:rPr>
          <w:b/>
        </w:rPr>
        <w:t>Национальная оборона</w:t>
      </w:r>
      <w:r w:rsidRPr="00CC52A7">
        <w:rPr>
          <w:b/>
        </w:rPr>
        <w:t>»</w:t>
      </w:r>
      <w:r w:rsidRPr="000218B6">
        <w:t xml:space="preserve"> </w:t>
      </w:r>
      <w:r>
        <w:t xml:space="preserve">увеличение </w:t>
      </w:r>
      <w:r w:rsidRPr="000218B6">
        <w:t xml:space="preserve">на </w:t>
      </w:r>
      <w:r>
        <w:t xml:space="preserve">сумму - </w:t>
      </w:r>
      <w:r>
        <w:rPr>
          <w:u w:val="single"/>
        </w:rPr>
        <w:t>99,10</w:t>
      </w:r>
      <w:r w:rsidRPr="008D586A">
        <w:rPr>
          <w:u w:val="single"/>
        </w:rPr>
        <w:t xml:space="preserve"> тыс. рублей</w:t>
      </w:r>
      <w:r>
        <w:t xml:space="preserve"> в т.ч.:</w:t>
      </w:r>
    </w:p>
    <w:p w:rsidR="00F20A9E" w:rsidRPr="00F20A9E" w:rsidRDefault="00F20A9E" w:rsidP="00F20A9E">
      <w:pPr>
        <w:ind w:left="1070" w:firstLine="0"/>
        <w:jc w:val="both"/>
        <w:rPr>
          <w:u w:val="single"/>
        </w:rPr>
      </w:pPr>
      <w:r>
        <w:rPr>
          <w:u w:val="single"/>
        </w:rPr>
        <w:t xml:space="preserve">1. </w:t>
      </w:r>
      <w:r w:rsidRPr="00F20A9E">
        <w:rPr>
          <w:u w:val="single"/>
        </w:rPr>
        <w:t>Увеличение за счет:</w:t>
      </w:r>
    </w:p>
    <w:p w:rsidR="00F20A9E" w:rsidRDefault="00F20A9E" w:rsidP="003607D1">
      <w:pPr>
        <w:ind w:firstLine="1418"/>
        <w:jc w:val="both"/>
      </w:pPr>
      <w:r>
        <w:t>1.1. Субсидии Министерства Финансов Республики Карелия (уведомление № 805-2022-213/15 от 20 сентября 2022 года) на сумму - 99,10 тыс. рублей;</w:t>
      </w:r>
    </w:p>
    <w:p w:rsidR="00F20A9E" w:rsidRDefault="00F20A9E" w:rsidP="00F20A9E">
      <w:pPr>
        <w:ind w:left="1418" w:firstLine="0"/>
        <w:jc w:val="both"/>
      </w:pPr>
    </w:p>
    <w:p w:rsidR="008D586A" w:rsidRPr="004B1DE6" w:rsidRDefault="00F20A9E" w:rsidP="00CC52A7">
      <w:pPr>
        <w:pStyle w:val="a5"/>
        <w:numPr>
          <w:ilvl w:val="0"/>
          <w:numId w:val="11"/>
        </w:numPr>
        <w:jc w:val="both"/>
        <w:rPr>
          <w:u w:val="single"/>
        </w:rPr>
      </w:pPr>
      <w:r>
        <w:rPr>
          <w:b/>
        </w:rPr>
        <w:t>Р</w:t>
      </w:r>
      <w:r w:rsidR="00D05B2C">
        <w:rPr>
          <w:b/>
        </w:rPr>
        <w:t>аздел</w:t>
      </w:r>
      <w:r w:rsidR="00CC52A7" w:rsidRPr="008A56D9">
        <w:rPr>
          <w:b/>
        </w:rPr>
        <w:t xml:space="preserve"> 0400 « Национальная экономика»</w:t>
      </w:r>
      <w:r w:rsidR="00CC52A7" w:rsidRPr="000218B6">
        <w:t xml:space="preserve"> </w:t>
      </w:r>
      <w:r w:rsidRPr="00F20A9E">
        <w:t>увеличение на</w:t>
      </w:r>
      <w:r w:rsidR="00CC52A7" w:rsidRPr="00F20A9E">
        <w:t xml:space="preserve"> сумм</w:t>
      </w:r>
      <w:r w:rsidRPr="00F20A9E">
        <w:t xml:space="preserve">у - </w:t>
      </w:r>
      <w:r w:rsidR="00CC52A7" w:rsidRPr="00F20A9E">
        <w:rPr>
          <w:u w:val="single"/>
        </w:rPr>
        <w:t xml:space="preserve"> </w:t>
      </w:r>
      <w:r>
        <w:rPr>
          <w:u w:val="single"/>
        </w:rPr>
        <w:t>1487,33 тысяч рублей</w:t>
      </w:r>
      <w:r w:rsidRPr="00F20A9E">
        <w:t xml:space="preserve"> в т.ч.:</w:t>
      </w:r>
    </w:p>
    <w:p w:rsidR="00D05B2C" w:rsidRPr="00F20A9E" w:rsidRDefault="00D05B2C" w:rsidP="00D05B2C">
      <w:pPr>
        <w:pStyle w:val="a5"/>
        <w:numPr>
          <w:ilvl w:val="0"/>
          <w:numId w:val="28"/>
        </w:numPr>
        <w:ind w:left="1276" w:hanging="142"/>
        <w:jc w:val="both"/>
        <w:rPr>
          <w:u w:val="single"/>
        </w:rPr>
      </w:pPr>
      <w:r w:rsidRPr="00F20A9E">
        <w:rPr>
          <w:u w:val="single"/>
        </w:rPr>
        <w:t>Увеличение за счет:</w:t>
      </w:r>
    </w:p>
    <w:p w:rsidR="00D05B2C" w:rsidRDefault="00D05B2C" w:rsidP="003607D1">
      <w:pPr>
        <w:pStyle w:val="a5"/>
        <w:numPr>
          <w:ilvl w:val="1"/>
          <w:numId w:val="28"/>
        </w:numPr>
        <w:ind w:left="0" w:firstLine="1418"/>
        <w:jc w:val="both"/>
      </w:pPr>
      <w:r>
        <w:t xml:space="preserve"> Субсидия Министерства экономического развития и промышленности Республики Карелия (уведомление № 36/2022 от 09 сентября 2022 года) на сумму - 1 678,01 тыс. рублей;</w:t>
      </w:r>
    </w:p>
    <w:p w:rsidR="00D05B2C" w:rsidRPr="00F20A9E" w:rsidRDefault="00D05B2C" w:rsidP="00D05B2C">
      <w:pPr>
        <w:pStyle w:val="a5"/>
        <w:numPr>
          <w:ilvl w:val="0"/>
          <w:numId w:val="28"/>
        </w:numPr>
        <w:tabs>
          <w:tab w:val="left" w:pos="1134"/>
        </w:tabs>
        <w:jc w:val="both"/>
        <w:rPr>
          <w:u w:val="single"/>
        </w:rPr>
      </w:pPr>
      <w:r w:rsidRPr="00F20A9E">
        <w:rPr>
          <w:u w:val="single"/>
        </w:rPr>
        <w:t>Уменьшение за счет:</w:t>
      </w:r>
    </w:p>
    <w:p w:rsidR="00D05B2C" w:rsidRDefault="00D05B2C" w:rsidP="003607D1">
      <w:pPr>
        <w:pStyle w:val="a5"/>
        <w:numPr>
          <w:ilvl w:val="1"/>
          <w:numId w:val="28"/>
        </w:numPr>
        <w:ind w:left="142" w:firstLine="1276"/>
        <w:jc w:val="both"/>
      </w:pPr>
      <w:r>
        <w:t xml:space="preserve"> Бюджетных ассигнований в размере 1</w:t>
      </w:r>
      <w:r w:rsidR="00981EDB">
        <w:t>9</w:t>
      </w:r>
      <w:r>
        <w:t>0,67 тысяч рублей   (перераспределение на 05 раздел);</w:t>
      </w:r>
    </w:p>
    <w:p w:rsidR="00EC293F" w:rsidRDefault="00EC293F" w:rsidP="00EC293F">
      <w:pPr>
        <w:pStyle w:val="a5"/>
        <w:ind w:left="1418" w:firstLine="0"/>
        <w:jc w:val="both"/>
      </w:pPr>
    </w:p>
    <w:p w:rsidR="00D05B2C" w:rsidRDefault="00D05B2C" w:rsidP="00D05B2C">
      <w:pPr>
        <w:pStyle w:val="a5"/>
        <w:numPr>
          <w:ilvl w:val="0"/>
          <w:numId w:val="11"/>
        </w:numPr>
        <w:jc w:val="both"/>
      </w:pPr>
      <w:r w:rsidRPr="00D05B2C">
        <w:rPr>
          <w:b/>
        </w:rPr>
        <w:t>Раздел 0500 «Жилищно-коммунальное хозяйство»</w:t>
      </w:r>
      <w:r>
        <w:rPr>
          <w:b/>
        </w:rPr>
        <w:t xml:space="preserve"> </w:t>
      </w:r>
      <w:r w:rsidRPr="00D05B2C">
        <w:t xml:space="preserve">уменьшение на сумму - </w:t>
      </w:r>
      <w:r w:rsidRPr="00D05B2C">
        <w:rPr>
          <w:u w:val="single"/>
        </w:rPr>
        <w:t>5009,69 тысяч рублей</w:t>
      </w:r>
      <w:r w:rsidRPr="00D05B2C">
        <w:t xml:space="preserve"> </w:t>
      </w:r>
      <w:r>
        <w:t>в т.ч.:</w:t>
      </w:r>
    </w:p>
    <w:p w:rsidR="00D05B2C" w:rsidRDefault="00D05B2C" w:rsidP="00D05B2C">
      <w:pPr>
        <w:pStyle w:val="a5"/>
        <w:numPr>
          <w:ilvl w:val="0"/>
          <w:numId w:val="29"/>
        </w:numPr>
        <w:jc w:val="both"/>
        <w:rPr>
          <w:u w:val="single"/>
        </w:rPr>
      </w:pPr>
      <w:r w:rsidRPr="00D05B2C">
        <w:rPr>
          <w:u w:val="single"/>
        </w:rPr>
        <w:t>Увеличение за счет:</w:t>
      </w:r>
    </w:p>
    <w:p w:rsidR="004B1DE6" w:rsidRP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  <w:rPr>
          <w:u w:val="single"/>
        </w:rPr>
      </w:pPr>
      <w:r w:rsidRPr="00EC293F">
        <w:t xml:space="preserve"> </w:t>
      </w:r>
      <w:r w:rsidR="00D05B2C" w:rsidRPr="00D05B2C">
        <w:t>Бюджетны</w:t>
      </w:r>
      <w:r w:rsidR="00D05B2C">
        <w:t>х</w:t>
      </w:r>
      <w:r w:rsidR="00D05B2C" w:rsidRPr="00D05B2C">
        <w:t xml:space="preserve"> ассигновани</w:t>
      </w:r>
      <w:r w:rsidR="00D05B2C">
        <w:t>й</w:t>
      </w:r>
      <w:r>
        <w:t xml:space="preserve"> в сумме 112,43 тысяч рублей (перераспределение с 07 раздела на оплату исполнительных листов);</w:t>
      </w:r>
    </w:p>
    <w:p w:rsidR="00EC293F" w:rsidRP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  <w:rPr>
          <w:u w:val="single"/>
        </w:rPr>
      </w:pPr>
      <w:r>
        <w:t xml:space="preserve"> </w:t>
      </w:r>
      <w:r w:rsidRPr="00D05B2C">
        <w:t>Бюджетны</w:t>
      </w:r>
      <w:r>
        <w:t>х</w:t>
      </w:r>
      <w:r w:rsidRPr="00D05B2C">
        <w:t xml:space="preserve"> ассигновани</w:t>
      </w:r>
      <w:r>
        <w:t>й в сумме 699,00 тысяч рублей (перераспределение с 01 раздела);</w:t>
      </w:r>
    </w:p>
    <w:p w:rsidR="00EC293F" w:rsidRP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  <w:rPr>
          <w:u w:val="single"/>
        </w:rPr>
      </w:pPr>
      <w:r w:rsidRPr="00D05B2C">
        <w:t>Бюджетны</w:t>
      </w:r>
      <w:r>
        <w:t>х</w:t>
      </w:r>
      <w:r w:rsidRPr="00D05B2C">
        <w:t xml:space="preserve"> ассигновани</w:t>
      </w:r>
      <w:r>
        <w:t>й в сумме 349,52 тысяч рублей (перераспределение с 08 раздела);</w:t>
      </w:r>
    </w:p>
    <w:p w:rsidR="00EC293F" w:rsidRP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  <w:rPr>
          <w:u w:val="single"/>
        </w:rPr>
      </w:pPr>
      <w:r w:rsidRPr="00D05B2C">
        <w:t>Бюджетны</w:t>
      </w:r>
      <w:r>
        <w:t>х</w:t>
      </w:r>
      <w:r w:rsidRPr="00D05B2C">
        <w:t xml:space="preserve"> ассигновани</w:t>
      </w:r>
      <w:r>
        <w:t>й в сумме 190,67 тысяч рублей (перераспределение с 04 раздела);</w:t>
      </w:r>
    </w:p>
    <w:p w:rsidR="00EC293F" w:rsidRP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  <w:rPr>
          <w:u w:val="single"/>
        </w:rPr>
      </w:pPr>
      <w:r>
        <w:t>Дотации Министерства Финансов Республики Карелия (уведомление № 805-2022-225/15 от 08 ноября 2022 года (7 539,70 т.р.)) на сумму - 749,56 тыс. рублей</w:t>
      </w:r>
    </w:p>
    <w:p w:rsidR="00EC293F" w:rsidRPr="00F20A9E" w:rsidRDefault="00EC293F" w:rsidP="00EC293F">
      <w:pPr>
        <w:pStyle w:val="a5"/>
        <w:numPr>
          <w:ilvl w:val="0"/>
          <w:numId w:val="29"/>
        </w:numPr>
        <w:tabs>
          <w:tab w:val="left" w:pos="1134"/>
        </w:tabs>
        <w:jc w:val="both"/>
        <w:rPr>
          <w:u w:val="single"/>
        </w:rPr>
      </w:pPr>
      <w:r w:rsidRPr="00F20A9E">
        <w:rPr>
          <w:u w:val="single"/>
        </w:rPr>
        <w:t>Уменьшение за счет:</w:t>
      </w:r>
    </w:p>
    <w:p w:rsid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</w:pPr>
      <w:r>
        <w:t xml:space="preserve"> Субсидия Министерства строительства, жилищно-коммунального хозяйства и энергетики Республики Карелия (уведомление № 19/017-снос от 05 октября 2022 года) на сумму - (-760,00) тысяч рублей;</w:t>
      </w:r>
    </w:p>
    <w:p w:rsidR="00EC293F" w:rsidRDefault="00EC293F" w:rsidP="003607D1">
      <w:pPr>
        <w:pStyle w:val="a5"/>
        <w:numPr>
          <w:ilvl w:val="1"/>
          <w:numId w:val="29"/>
        </w:numPr>
        <w:ind w:left="0" w:firstLine="1430"/>
        <w:jc w:val="both"/>
      </w:pPr>
      <w:r>
        <w:t>Субсидия Министерства строительства, жилищно-коммунального хозяйства и энергетики Республики Карелия (уведомление № 18/017-снос от 05 октября 2022 года) на сумму - (-954,92) тысяч рублей;</w:t>
      </w:r>
    </w:p>
    <w:p w:rsidR="003961CD" w:rsidRDefault="003961CD" w:rsidP="003607D1">
      <w:pPr>
        <w:pStyle w:val="a5"/>
        <w:numPr>
          <w:ilvl w:val="1"/>
          <w:numId w:val="29"/>
        </w:numPr>
        <w:ind w:left="0" w:firstLine="1430"/>
        <w:jc w:val="both"/>
      </w:pPr>
      <w:r>
        <w:t>Иной межбюджетный трансферт Министерства национальной и региональной политики РК от 14.07.2022г. № 15 перераспределение на 14 раздел в сумме - 5 342,04 тысячи рублей</w:t>
      </w:r>
    </w:p>
    <w:p w:rsidR="003961CD" w:rsidRDefault="003961CD" w:rsidP="003607D1">
      <w:pPr>
        <w:pStyle w:val="a5"/>
        <w:numPr>
          <w:ilvl w:val="1"/>
          <w:numId w:val="29"/>
        </w:numPr>
        <w:ind w:left="0" w:firstLine="1430"/>
        <w:jc w:val="both"/>
      </w:pPr>
      <w:r>
        <w:t xml:space="preserve">Произведен возврат остатков целевых межбюджетных трансфертов на сумму - 53,92 тысячи рублей, </w:t>
      </w:r>
      <w:r w:rsidR="00C000C9">
        <w:t>(</w:t>
      </w:r>
      <w:r>
        <w:t>согласно представления Минфина от 27.10.2022 год № 18.1-08</w:t>
      </w:r>
      <w:r w:rsidR="00C000C9">
        <w:t xml:space="preserve"> и Уведомления № 1 от 14 ноября 2022 год Администрации Пу</w:t>
      </w:r>
      <w:r w:rsidR="00EA586C">
        <w:t>дожского муниципального района).</w:t>
      </w:r>
    </w:p>
    <w:p w:rsidR="000D570C" w:rsidRDefault="000D570C" w:rsidP="000D570C">
      <w:pPr>
        <w:pStyle w:val="a5"/>
        <w:ind w:left="1430" w:firstLine="0"/>
        <w:jc w:val="both"/>
      </w:pPr>
    </w:p>
    <w:p w:rsidR="003607D1" w:rsidRDefault="003607D1" w:rsidP="000D570C">
      <w:pPr>
        <w:pStyle w:val="a5"/>
        <w:ind w:left="1430" w:firstLine="0"/>
        <w:jc w:val="both"/>
      </w:pPr>
    </w:p>
    <w:p w:rsidR="00C000C9" w:rsidRPr="00144A79" w:rsidRDefault="00C000C9" w:rsidP="00C000C9">
      <w:pPr>
        <w:pStyle w:val="a5"/>
        <w:numPr>
          <w:ilvl w:val="0"/>
          <w:numId w:val="11"/>
        </w:numPr>
        <w:jc w:val="both"/>
        <w:rPr>
          <w:b/>
        </w:rPr>
      </w:pPr>
      <w:r w:rsidRPr="00C000C9">
        <w:rPr>
          <w:b/>
        </w:rPr>
        <w:lastRenderedPageBreak/>
        <w:t>Раздел 0700 «Образование»</w:t>
      </w:r>
      <w:r>
        <w:rPr>
          <w:b/>
        </w:rPr>
        <w:t xml:space="preserve"> </w:t>
      </w:r>
      <w:r w:rsidR="00DE1592">
        <w:t>увеличение на сумму</w:t>
      </w:r>
      <w:r w:rsidR="00144A79">
        <w:t xml:space="preserve"> - </w:t>
      </w:r>
      <w:r w:rsidR="00DE1592">
        <w:t xml:space="preserve"> </w:t>
      </w:r>
      <w:r w:rsidR="00DE1592" w:rsidRPr="00DE1592">
        <w:rPr>
          <w:u w:val="single"/>
        </w:rPr>
        <w:t>3 953,30 тысяч рублей</w:t>
      </w:r>
      <w:r w:rsidR="00DE1592">
        <w:t xml:space="preserve"> в т.ч.:</w:t>
      </w:r>
    </w:p>
    <w:p w:rsidR="00144A79" w:rsidRDefault="00144A79" w:rsidP="00144A79">
      <w:pPr>
        <w:pStyle w:val="a5"/>
        <w:numPr>
          <w:ilvl w:val="0"/>
          <w:numId w:val="30"/>
        </w:numPr>
        <w:jc w:val="both"/>
        <w:rPr>
          <w:u w:val="single"/>
        </w:rPr>
      </w:pPr>
      <w:r w:rsidRPr="00144A79">
        <w:rPr>
          <w:u w:val="single"/>
        </w:rPr>
        <w:t>Увеличение за счет:</w:t>
      </w:r>
    </w:p>
    <w:p w:rsidR="00144A79" w:rsidRDefault="00144A79" w:rsidP="003607D1">
      <w:pPr>
        <w:pStyle w:val="a5"/>
        <w:numPr>
          <w:ilvl w:val="1"/>
          <w:numId w:val="26"/>
        </w:numPr>
        <w:ind w:left="0" w:firstLine="1430"/>
        <w:jc w:val="both"/>
      </w:pPr>
      <w:r w:rsidRPr="00144A79">
        <w:t>И</w:t>
      </w:r>
      <w:r>
        <w:t>ной межбюджетный трансферт  Министерства образования и спорта Республики Карелия (уведомление № 7ф-017/4-2022) на сумму 42,50 тысяч рублей;</w:t>
      </w:r>
    </w:p>
    <w:p w:rsidR="00144A79" w:rsidRDefault="00144A79" w:rsidP="003607D1">
      <w:pPr>
        <w:pStyle w:val="a5"/>
        <w:numPr>
          <w:ilvl w:val="1"/>
          <w:numId w:val="30"/>
        </w:numPr>
        <w:ind w:left="0" w:firstLine="1430"/>
        <w:jc w:val="both"/>
      </w:pPr>
      <w:r>
        <w:t>Субвенции Министерства образования и спорта Республики Карелия (уведомление № 40-017/6-2022) на сумму 4 577,60 тысяч рублей;</w:t>
      </w:r>
    </w:p>
    <w:p w:rsidR="00144A79" w:rsidRDefault="00144A79" w:rsidP="003607D1">
      <w:pPr>
        <w:pStyle w:val="a5"/>
        <w:numPr>
          <w:ilvl w:val="1"/>
          <w:numId w:val="30"/>
        </w:numPr>
        <w:ind w:left="0" w:firstLine="1430"/>
        <w:jc w:val="both"/>
      </w:pPr>
      <w:r>
        <w:t>Субвенции Министерства образования и спорта Республики Карелия (уведомление № 16-017/5-2022) на сумму 283,50 тысяч рублей;</w:t>
      </w:r>
    </w:p>
    <w:p w:rsidR="000D570C" w:rsidRDefault="000D570C" w:rsidP="00144A79">
      <w:pPr>
        <w:pStyle w:val="a5"/>
        <w:numPr>
          <w:ilvl w:val="1"/>
          <w:numId w:val="30"/>
        </w:numPr>
        <w:ind w:left="1134" w:firstLine="296"/>
        <w:jc w:val="both"/>
      </w:pPr>
      <w:r>
        <w:t>Налоговых и неналоговых доходов на сумму 232,31 тысяч рублей;</w:t>
      </w:r>
    </w:p>
    <w:p w:rsidR="000D570C" w:rsidRDefault="000D570C" w:rsidP="003607D1">
      <w:pPr>
        <w:pStyle w:val="a5"/>
        <w:numPr>
          <w:ilvl w:val="1"/>
          <w:numId w:val="30"/>
        </w:numPr>
        <w:ind w:left="0" w:firstLine="1430"/>
        <w:jc w:val="both"/>
      </w:pPr>
      <w:r>
        <w:t>Бюджетных ассигнований в сумме 309,82 тысяч рублей (перераспределение с 08 раздела);</w:t>
      </w:r>
    </w:p>
    <w:p w:rsidR="000D570C" w:rsidRDefault="000D570C" w:rsidP="000D570C">
      <w:pPr>
        <w:pStyle w:val="a5"/>
        <w:numPr>
          <w:ilvl w:val="0"/>
          <w:numId w:val="30"/>
        </w:numPr>
        <w:jc w:val="both"/>
        <w:rPr>
          <w:u w:val="single"/>
        </w:rPr>
      </w:pPr>
      <w:r w:rsidRPr="000D570C">
        <w:rPr>
          <w:u w:val="single"/>
        </w:rPr>
        <w:t>Уменьшение за счет:</w:t>
      </w:r>
    </w:p>
    <w:p w:rsidR="000D570C" w:rsidRDefault="000D570C" w:rsidP="003607D1">
      <w:pPr>
        <w:pStyle w:val="a5"/>
        <w:ind w:left="0" w:firstLine="1430"/>
        <w:jc w:val="both"/>
      </w:pPr>
      <w:r w:rsidRPr="000D570C">
        <w:t xml:space="preserve">2.1. </w:t>
      </w:r>
      <w:r>
        <w:t>Бюджетных ассигнований на сумму 1 380,00 тысяч рублей (перераспределение на 01 раздел);</w:t>
      </w:r>
    </w:p>
    <w:p w:rsidR="000D570C" w:rsidRDefault="000D570C" w:rsidP="003607D1">
      <w:pPr>
        <w:pStyle w:val="a5"/>
        <w:ind w:left="0" w:firstLine="1430"/>
        <w:jc w:val="both"/>
      </w:pPr>
      <w:r>
        <w:t>2.2. Бюджетных ассигнований на сумму 112,43 тысяч рублей (</w:t>
      </w:r>
      <w:r w:rsidR="00EA586C">
        <w:t>перераспределение на 05 раздел).</w:t>
      </w:r>
    </w:p>
    <w:p w:rsidR="000D570C" w:rsidRDefault="000D570C" w:rsidP="000D570C">
      <w:pPr>
        <w:pStyle w:val="a5"/>
        <w:ind w:left="1430" w:firstLine="0"/>
        <w:jc w:val="both"/>
      </w:pPr>
    </w:p>
    <w:p w:rsidR="000D570C" w:rsidRPr="000D570C" w:rsidRDefault="000D570C" w:rsidP="000D570C">
      <w:pPr>
        <w:pStyle w:val="a5"/>
        <w:numPr>
          <w:ilvl w:val="0"/>
          <w:numId w:val="11"/>
        </w:numPr>
        <w:jc w:val="both"/>
      </w:pPr>
      <w:r w:rsidRPr="000D570C">
        <w:rPr>
          <w:b/>
        </w:rPr>
        <w:t>Раздел 0800 «Культура, Кинематография»</w:t>
      </w:r>
      <w:r>
        <w:t xml:space="preserve"> уменьшение на сумму - </w:t>
      </w:r>
      <w:r w:rsidRPr="000D570C">
        <w:rPr>
          <w:u w:val="single"/>
        </w:rPr>
        <w:t>659,34 тысяч рублей</w:t>
      </w:r>
      <w:r>
        <w:rPr>
          <w:u w:val="single"/>
        </w:rPr>
        <w:t xml:space="preserve"> </w:t>
      </w:r>
      <w:r w:rsidRPr="000D570C">
        <w:t>в т.ч.:</w:t>
      </w:r>
    </w:p>
    <w:p w:rsidR="000D570C" w:rsidRDefault="000D570C" w:rsidP="000D570C">
      <w:pPr>
        <w:pStyle w:val="a5"/>
        <w:numPr>
          <w:ilvl w:val="0"/>
          <w:numId w:val="31"/>
        </w:numPr>
        <w:jc w:val="both"/>
      </w:pPr>
      <w:r>
        <w:t>Уменьшение за счет:</w:t>
      </w:r>
    </w:p>
    <w:p w:rsidR="000D570C" w:rsidRDefault="000D570C" w:rsidP="003607D1">
      <w:pPr>
        <w:pStyle w:val="a5"/>
        <w:numPr>
          <w:ilvl w:val="1"/>
          <w:numId w:val="31"/>
        </w:numPr>
        <w:ind w:left="0" w:firstLine="1430"/>
        <w:jc w:val="both"/>
      </w:pPr>
      <w:r>
        <w:t xml:space="preserve"> Уточнение бюджетных ассигнований (уменьшена </w:t>
      </w:r>
      <w:r w:rsidR="00EA586C">
        <w:t>сумма субсидии на ремонт музея).</w:t>
      </w:r>
    </w:p>
    <w:p w:rsidR="000D570C" w:rsidRDefault="000D570C" w:rsidP="000D570C">
      <w:pPr>
        <w:pStyle w:val="a5"/>
        <w:ind w:left="1430" w:firstLine="0"/>
        <w:jc w:val="both"/>
      </w:pPr>
    </w:p>
    <w:p w:rsidR="000D570C" w:rsidRPr="000D570C" w:rsidRDefault="000D570C" w:rsidP="000D570C">
      <w:pPr>
        <w:pStyle w:val="a5"/>
        <w:numPr>
          <w:ilvl w:val="0"/>
          <w:numId w:val="11"/>
        </w:numPr>
        <w:jc w:val="both"/>
        <w:rPr>
          <w:b/>
        </w:rPr>
      </w:pPr>
      <w:r w:rsidRPr="000D570C">
        <w:rPr>
          <w:b/>
        </w:rPr>
        <w:t>Раздел 1000 «Социальная политика»</w:t>
      </w:r>
      <w:r>
        <w:rPr>
          <w:b/>
        </w:rPr>
        <w:t xml:space="preserve"> </w:t>
      </w:r>
      <w:r w:rsidRPr="000D570C">
        <w:t xml:space="preserve">увеличение </w:t>
      </w:r>
      <w:r>
        <w:t xml:space="preserve">на сумму - </w:t>
      </w:r>
      <w:r>
        <w:rPr>
          <w:u w:val="single"/>
        </w:rPr>
        <w:t>311,41 тысяч рублей</w:t>
      </w:r>
      <w:r>
        <w:t xml:space="preserve"> в т.ч.:</w:t>
      </w:r>
    </w:p>
    <w:p w:rsidR="000D570C" w:rsidRPr="000D570C" w:rsidRDefault="000D570C" w:rsidP="000D570C">
      <w:pPr>
        <w:pStyle w:val="a5"/>
        <w:numPr>
          <w:ilvl w:val="0"/>
          <w:numId w:val="32"/>
        </w:numPr>
        <w:jc w:val="both"/>
        <w:rPr>
          <w:b/>
          <w:u w:val="single"/>
        </w:rPr>
      </w:pPr>
      <w:r w:rsidRPr="000D570C">
        <w:rPr>
          <w:u w:val="single"/>
        </w:rPr>
        <w:t>Увеличение за счет:</w:t>
      </w:r>
    </w:p>
    <w:p w:rsidR="000D570C" w:rsidRPr="00C3331C" w:rsidRDefault="000D570C" w:rsidP="000D570C">
      <w:pPr>
        <w:pStyle w:val="a5"/>
        <w:numPr>
          <w:ilvl w:val="1"/>
          <w:numId w:val="32"/>
        </w:numPr>
        <w:ind w:left="2127" w:hanging="697"/>
        <w:jc w:val="both"/>
        <w:rPr>
          <w:b/>
          <w:u w:val="single"/>
        </w:rPr>
      </w:pPr>
      <w:r w:rsidRPr="000D570C">
        <w:t xml:space="preserve"> </w:t>
      </w:r>
      <w:r>
        <w:t xml:space="preserve">Налоговых и неналоговых доходов на сумму </w:t>
      </w:r>
      <w:r w:rsidR="009F5415">
        <w:t>311,41 тысяч</w:t>
      </w:r>
      <w:r>
        <w:t xml:space="preserve"> рублей</w:t>
      </w:r>
      <w:r w:rsidR="00C3331C">
        <w:t>.</w:t>
      </w:r>
    </w:p>
    <w:p w:rsidR="00C3331C" w:rsidRDefault="00C3331C" w:rsidP="00C3331C">
      <w:pPr>
        <w:pStyle w:val="a5"/>
        <w:ind w:left="2127" w:firstLine="0"/>
        <w:jc w:val="both"/>
      </w:pPr>
    </w:p>
    <w:p w:rsidR="00C3331C" w:rsidRPr="00C3331C" w:rsidRDefault="00C3331C" w:rsidP="00C3331C">
      <w:pPr>
        <w:pStyle w:val="a5"/>
        <w:numPr>
          <w:ilvl w:val="0"/>
          <w:numId w:val="11"/>
        </w:numPr>
        <w:jc w:val="both"/>
        <w:rPr>
          <w:b/>
          <w:u w:val="single"/>
        </w:rPr>
      </w:pPr>
      <w:r w:rsidRPr="00C3331C">
        <w:rPr>
          <w:b/>
        </w:rPr>
        <w:t>Раздел 1400 «Межбюджетные трансферты общего характера бюджетам бюджетной системы Российской Федерации»</w:t>
      </w:r>
      <w:r>
        <w:rPr>
          <w:b/>
        </w:rPr>
        <w:t xml:space="preserve"> </w:t>
      </w:r>
      <w:r w:rsidRPr="00C3331C">
        <w:t>на</w:t>
      </w:r>
      <w:r>
        <w:t xml:space="preserve"> сумму </w:t>
      </w:r>
      <w:r w:rsidRPr="00C3331C">
        <w:rPr>
          <w:u w:val="single"/>
        </w:rPr>
        <w:t>5 847,12 тысяч рублей</w:t>
      </w:r>
      <w:r>
        <w:t xml:space="preserve"> в т.ч.:</w:t>
      </w:r>
    </w:p>
    <w:p w:rsidR="00C3331C" w:rsidRDefault="00C3331C" w:rsidP="00C3331C">
      <w:pPr>
        <w:pStyle w:val="a5"/>
        <w:numPr>
          <w:ilvl w:val="0"/>
          <w:numId w:val="33"/>
        </w:numPr>
        <w:jc w:val="both"/>
      </w:pPr>
      <w:r w:rsidRPr="00C3331C">
        <w:t>Увеличение за счет:</w:t>
      </w:r>
    </w:p>
    <w:p w:rsidR="00C3331C" w:rsidRDefault="00C3331C" w:rsidP="003607D1">
      <w:pPr>
        <w:pStyle w:val="a5"/>
        <w:numPr>
          <w:ilvl w:val="1"/>
          <w:numId w:val="33"/>
        </w:numPr>
        <w:ind w:left="0" w:firstLine="1430"/>
        <w:jc w:val="both"/>
      </w:pPr>
      <w:r>
        <w:t>Иной межбюджетный трансферт Министерства национальной и региональной политики Республики Карелия (уведомление № 22 от 21 октября 2022 года) на сумму - 50,00 тысяч рублей;</w:t>
      </w:r>
    </w:p>
    <w:p w:rsidR="00C3331C" w:rsidRPr="00C3331C" w:rsidRDefault="00C3331C" w:rsidP="003607D1">
      <w:pPr>
        <w:pStyle w:val="a5"/>
        <w:numPr>
          <w:ilvl w:val="1"/>
          <w:numId w:val="33"/>
        </w:numPr>
        <w:ind w:left="0" w:firstLine="1430"/>
        <w:jc w:val="both"/>
      </w:pPr>
      <w:r>
        <w:t>Бюджетных ассигнований (перераспределение с 0500 раздела) Иной межбюджетный трансферт из Бюджета РК (ППМИ)  в сумме - 5 342,04 тысячи рублей;</w:t>
      </w:r>
    </w:p>
    <w:p w:rsidR="00C3331C" w:rsidRPr="00C3331C" w:rsidRDefault="00C3331C" w:rsidP="003607D1">
      <w:pPr>
        <w:pStyle w:val="a5"/>
        <w:numPr>
          <w:ilvl w:val="1"/>
          <w:numId w:val="33"/>
        </w:numPr>
        <w:ind w:left="0" w:firstLine="1430"/>
        <w:jc w:val="both"/>
      </w:pPr>
      <w:r>
        <w:t>Бюджетных ассигнований (перераспределение с 0100 раздела) в сумме - 299,80 тысячи рублей;</w:t>
      </w:r>
    </w:p>
    <w:p w:rsidR="000D570C" w:rsidRPr="000D570C" w:rsidRDefault="00C3331C" w:rsidP="00C3331C">
      <w:pPr>
        <w:pStyle w:val="a5"/>
        <w:numPr>
          <w:ilvl w:val="1"/>
          <w:numId w:val="33"/>
        </w:numPr>
        <w:jc w:val="both"/>
      </w:pPr>
      <w:r>
        <w:t xml:space="preserve">     Налоговых и неналоговых доходов на сумму 155,28 тысяч рублей.</w:t>
      </w:r>
    </w:p>
    <w:p w:rsidR="00CC52A7" w:rsidRDefault="00CC52A7" w:rsidP="00EC293F">
      <w:pPr>
        <w:pStyle w:val="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05B2C" w:rsidRDefault="00D05B2C" w:rsidP="00CC52A7">
      <w:pPr>
        <w:pStyle w:val="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65732" w:rsidRDefault="00920C75" w:rsidP="004A22F1">
      <w:pPr>
        <w:spacing w:line="276" w:lineRule="auto"/>
        <w:ind w:firstLine="284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AB15C3">
        <w:rPr>
          <w:lang w:eastAsia="en-US"/>
        </w:rPr>
        <w:t xml:space="preserve">    </w:t>
      </w:r>
      <w:r w:rsidR="00CF6605">
        <w:rPr>
          <w:lang w:eastAsia="en-US"/>
        </w:rPr>
        <w:t>Проектом Решения предлагается распределение бюджетных ассигнований по разделам, подразделам на 2023-2024 годы</w:t>
      </w:r>
      <w:r w:rsidR="00C65732">
        <w:rPr>
          <w:lang w:eastAsia="en-US"/>
        </w:rPr>
        <w:t xml:space="preserve"> представлены в таблице</w:t>
      </w:r>
      <w:r w:rsidR="00A26646">
        <w:rPr>
          <w:lang w:eastAsia="en-US"/>
        </w:rPr>
        <w:t>:</w:t>
      </w:r>
    </w:p>
    <w:p w:rsidR="00CF6605" w:rsidRPr="00C65732" w:rsidRDefault="00C65732" w:rsidP="00944A6B">
      <w:pPr>
        <w:spacing w:line="276" w:lineRule="auto"/>
        <w:ind w:firstLine="0"/>
        <w:jc w:val="both"/>
        <w:rPr>
          <w:lang w:eastAsia="en-US"/>
        </w:rPr>
      </w:pPr>
      <w:r w:rsidRPr="00C65732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</w:t>
      </w:r>
      <w:r w:rsidR="000A7EA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Layout w:type="fixed"/>
        <w:tblLook w:val="04A0"/>
      </w:tblPr>
      <w:tblGrid>
        <w:gridCol w:w="810"/>
        <w:gridCol w:w="2003"/>
        <w:gridCol w:w="1178"/>
        <w:gridCol w:w="1220"/>
        <w:gridCol w:w="981"/>
        <w:gridCol w:w="1146"/>
        <w:gridCol w:w="1134"/>
        <w:gridCol w:w="1099"/>
      </w:tblGrid>
      <w:tr w:rsidR="00126DF9" w:rsidRPr="000A7EA6" w:rsidTr="00174206">
        <w:tc>
          <w:tcPr>
            <w:tcW w:w="81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Утверждено</w:t>
            </w:r>
          </w:p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 2023 год Решением о бюджете</w:t>
            </w:r>
          </w:p>
        </w:tc>
        <w:tc>
          <w:tcPr>
            <w:tcW w:w="1220" w:type="dxa"/>
            <w:shd w:val="clear" w:color="auto" w:fill="B8CCE4" w:themeFill="accent1" w:themeFillTint="66"/>
          </w:tcPr>
          <w:p w:rsidR="00A26646" w:rsidRPr="000A7EA6" w:rsidRDefault="00A26646" w:rsidP="00C6573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 2023 год</w:t>
            </w:r>
          </w:p>
        </w:tc>
        <w:tc>
          <w:tcPr>
            <w:tcW w:w="981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Утверждено</w:t>
            </w:r>
          </w:p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 2024 год Решением о бюджете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 2024 год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0A7EA6" w:rsidRDefault="00A26646" w:rsidP="00126DF9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Отклонение</w:t>
            </w:r>
          </w:p>
        </w:tc>
      </w:tr>
      <w:tr w:rsidR="00126DF9" w:rsidRPr="000A7EA6" w:rsidTr="00174206">
        <w:trPr>
          <w:trHeight w:val="145"/>
        </w:trPr>
        <w:tc>
          <w:tcPr>
            <w:tcW w:w="81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1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26DF9" w:rsidRPr="000A7EA6" w:rsidTr="00126DF9">
        <w:trPr>
          <w:trHeight w:val="645"/>
        </w:trPr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lastRenderedPageBreak/>
              <w:t>0100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29 433,00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29 433,00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29 432,90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29 432,90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1 593,60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1 593,60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1 629,00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 1 629,00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rPr>
          <w:trHeight w:val="193"/>
        </w:trPr>
        <w:tc>
          <w:tcPr>
            <w:tcW w:w="810" w:type="dxa"/>
          </w:tcPr>
          <w:p w:rsidR="00A26646" w:rsidRPr="000A7EA6" w:rsidRDefault="00A26646" w:rsidP="004B5B79">
            <w:pPr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2003" w:type="dxa"/>
          </w:tcPr>
          <w:p w:rsidR="00A26646" w:rsidRPr="000A7EA6" w:rsidRDefault="00A26646" w:rsidP="004B5B79">
            <w:pPr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2 563,30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2 563,30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2 030,90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2 030,90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78" w:type="dxa"/>
          </w:tcPr>
          <w:p w:rsidR="00A26646" w:rsidRPr="000A7EA6" w:rsidRDefault="00990F5F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52 493,40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52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493,40</w:t>
            </w:r>
          </w:p>
        </w:tc>
        <w:tc>
          <w:tcPr>
            <w:tcW w:w="981" w:type="dxa"/>
          </w:tcPr>
          <w:p w:rsidR="00A26646" w:rsidRPr="000A7EA6" w:rsidRDefault="00A26646" w:rsidP="00126DF9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4A22F1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4A22F1"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2003" w:type="dxa"/>
          </w:tcPr>
          <w:p w:rsidR="00A26646" w:rsidRPr="004A22F1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4A22F1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78" w:type="dxa"/>
          </w:tcPr>
          <w:p w:rsidR="00A26646" w:rsidRPr="004A22F1" w:rsidRDefault="00990F5F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F1">
              <w:rPr>
                <w:b/>
                <w:sz w:val="18"/>
                <w:szCs w:val="18"/>
                <w:lang w:eastAsia="en-US"/>
              </w:rPr>
              <w:t>425 991,20</w:t>
            </w:r>
          </w:p>
        </w:tc>
        <w:tc>
          <w:tcPr>
            <w:tcW w:w="1220" w:type="dxa"/>
          </w:tcPr>
          <w:p w:rsidR="00A26646" w:rsidRPr="004A22F1" w:rsidRDefault="00990F5F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2F1">
              <w:rPr>
                <w:b/>
                <w:sz w:val="18"/>
                <w:szCs w:val="18"/>
                <w:lang w:eastAsia="en-US"/>
              </w:rPr>
              <w:t>426 051,68</w:t>
            </w:r>
          </w:p>
        </w:tc>
        <w:tc>
          <w:tcPr>
            <w:tcW w:w="981" w:type="dxa"/>
          </w:tcPr>
          <w:p w:rsidR="00A26646" w:rsidRPr="004A22F1" w:rsidRDefault="004A22F1" w:rsidP="00175CEE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+ 60,50</w:t>
            </w:r>
          </w:p>
        </w:tc>
        <w:tc>
          <w:tcPr>
            <w:tcW w:w="1146" w:type="dxa"/>
          </w:tcPr>
          <w:p w:rsidR="00A26646" w:rsidRPr="000A7EA6" w:rsidRDefault="00126DF9" w:rsidP="003625F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433 </w:t>
            </w:r>
            <w:r w:rsidR="003625F8" w:rsidRPr="000A7EA6">
              <w:rPr>
                <w:sz w:val="18"/>
                <w:szCs w:val="18"/>
                <w:lang w:eastAsia="en-US"/>
              </w:rPr>
              <w:t>28,40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433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218,40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14 328,00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328,00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14 328,00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328,00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2003" w:type="dxa"/>
          </w:tcPr>
          <w:p w:rsidR="00A26646" w:rsidRPr="004A22F1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4A22F1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36 253,90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36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253,90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4A22F1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A22F1">
              <w:rPr>
                <w:sz w:val="18"/>
                <w:szCs w:val="18"/>
                <w:lang w:eastAsia="en-US"/>
              </w:rPr>
              <w:t>36 241,10</w:t>
            </w:r>
          </w:p>
        </w:tc>
        <w:tc>
          <w:tcPr>
            <w:tcW w:w="1134" w:type="dxa"/>
          </w:tcPr>
          <w:p w:rsidR="00A26646" w:rsidRPr="004A22F1" w:rsidRDefault="003625F8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A22F1">
              <w:rPr>
                <w:sz w:val="18"/>
                <w:szCs w:val="18"/>
                <w:lang w:eastAsia="en-US"/>
              </w:rPr>
              <w:t>36 999,30</w:t>
            </w:r>
          </w:p>
        </w:tc>
        <w:tc>
          <w:tcPr>
            <w:tcW w:w="1099" w:type="dxa"/>
          </w:tcPr>
          <w:p w:rsidR="00A26646" w:rsidRPr="004A22F1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280,0,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1 266,20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266,20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266,20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3 293,60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293,60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3 287,40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3287,40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 характера бюджетам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17 500,00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990F5F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585 056,67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539 972,10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990F5F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600 056,67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566 972,10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26646" w:rsidRPr="000A7EA6" w:rsidRDefault="00A26646" w:rsidP="00CF660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D6759B" w:rsidRDefault="003607D1" w:rsidP="003607D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A26646">
        <w:rPr>
          <w:lang w:eastAsia="en-US"/>
        </w:rPr>
        <w:t>Расходная часть бюджета 202</w:t>
      </w:r>
      <w:r w:rsidR="004A22F1">
        <w:rPr>
          <w:lang w:eastAsia="en-US"/>
        </w:rPr>
        <w:t>4</w:t>
      </w:r>
      <w:r w:rsidR="00A26646">
        <w:rPr>
          <w:lang w:eastAsia="en-US"/>
        </w:rPr>
        <w:t xml:space="preserve"> </w:t>
      </w:r>
      <w:r w:rsidR="003625F8">
        <w:rPr>
          <w:lang w:eastAsia="en-US"/>
        </w:rPr>
        <w:t>остается без изменений.</w:t>
      </w:r>
    </w:p>
    <w:p w:rsidR="004A22F1" w:rsidRPr="00D6759B" w:rsidRDefault="004A22F1" w:rsidP="003625F8">
      <w:pPr>
        <w:spacing w:line="276" w:lineRule="auto"/>
        <w:ind w:firstLine="0"/>
        <w:jc w:val="both"/>
        <w:rPr>
          <w:lang w:eastAsia="en-US"/>
        </w:rPr>
      </w:pPr>
    </w:p>
    <w:p w:rsidR="00D6759B" w:rsidRDefault="003607D1" w:rsidP="003607D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6759B">
        <w:rPr>
          <w:lang w:eastAsia="en-US"/>
        </w:rPr>
        <w:t>Расходная часть бюджета 202</w:t>
      </w:r>
      <w:r w:rsidR="004A22F1">
        <w:rPr>
          <w:lang w:eastAsia="en-US"/>
        </w:rPr>
        <w:t>3</w:t>
      </w:r>
      <w:r w:rsidR="00D6759B">
        <w:rPr>
          <w:lang w:eastAsia="en-US"/>
        </w:rPr>
        <w:t xml:space="preserve"> увеличена за счет изменений по </w:t>
      </w:r>
      <w:r w:rsidR="003B51CC">
        <w:rPr>
          <w:lang w:eastAsia="en-US"/>
        </w:rPr>
        <w:t>одному разделу</w:t>
      </w:r>
      <w:r w:rsidR="00D6759B">
        <w:rPr>
          <w:lang w:eastAsia="en-US"/>
        </w:rPr>
        <w:t xml:space="preserve"> бюджетной классификации расходов бюджетов из них:</w:t>
      </w:r>
    </w:p>
    <w:p w:rsidR="00D6759B" w:rsidRPr="00D6759B" w:rsidRDefault="003607D1" w:rsidP="003607D1">
      <w:pPr>
        <w:pStyle w:val="a5"/>
        <w:spacing w:line="276" w:lineRule="auto"/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504279">
        <w:rPr>
          <w:b/>
          <w:lang w:eastAsia="en-US"/>
        </w:rPr>
        <w:t xml:space="preserve">- </w:t>
      </w:r>
      <w:r w:rsidR="003625F8">
        <w:rPr>
          <w:b/>
          <w:lang w:eastAsia="en-US"/>
        </w:rPr>
        <w:t>«</w:t>
      </w:r>
      <w:r w:rsidR="004A22F1">
        <w:rPr>
          <w:b/>
          <w:lang w:eastAsia="en-US"/>
        </w:rPr>
        <w:t>Образование</w:t>
      </w:r>
      <w:r w:rsidR="003625F8">
        <w:rPr>
          <w:b/>
          <w:lang w:eastAsia="en-US"/>
        </w:rPr>
        <w:t>»</w:t>
      </w:r>
      <w:r w:rsidR="00D6759B">
        <w:rPr>
          <w:b/>
          <w:lang w:eastAsia="en-US"/>
        </w:rPr>
        <w:t xml:space="preserve"> - </w:t>
      </w:r>
      <w:r w:rsidR="004A22F1">
        <w:rPr>
          <w:lang w:eastAsia="en-US"/>
        </w:rPr>
        <w:t>Иной межбюджетный трансферт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B91FC7" w:rsidRDefault="00D6759B" w:rsidP="00920C75">
      <w:pPr>
        <w:pStyle w:val="a5"/>
        <w:spacing w:line="276" w:lineRule="auto"/>
        <w:ind w:left="0" w:firstLine="0"/>
        <w:jc w:val="both"/>
        <w:rPr>
          <w:lang w:eastAsia="en-US"/>
        </w:rPr>
      </w:pPr>
      <w:r w:rsidRPr="00D6759B">
        <w:rPr>
          <w:lang w:eastAsia="en-US"/>
        </w:rPr>
        <w:t>Основание</w:t>
      </w:r>
      <w:r w:rsidR="00B91FC7">
        <w:rPr>
          <w:lang w:eastAsia="en-US"/>
        </w:rPr>
        <w:t>:</w:t>
      </w:r>
      <w:r w:rsidR="004A22F1">
        <w:rPr>
          <w:lang w:eastAsia="en-US"/>
        </w:rPr>
        <w:t xml:space="preserve"> уведомление Министерства образования и спорта Республики Карелия (бюджет РК) № 7ф-017/12-2023 от 09 сентября 2022 года.</w:t>
      </w:r>
    </w:p>
    <w:p w:rsidR="00920C75" w:rsidRDefault="003607D1" w:rsidP="003607D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920C75">
        <w:rPr>
          <w:lang w:eastAsia="en-US"/>
        </w:rPr>
        <w:t>Проект решения сохраняет свою социальную направленность - 84,2 процента от общего объема расходов бюджета района составляет финансовое обеспечение муниципальных программ Пудожского муниципального района в сферах образования, культуры, физической культуры и спорта, социальной защиты граждан, ЖКХ.</w:t>
      </w:r>
    </w:p>
    <w:p w:rsidR="00920C75" w:rsidRDefault="00920C75" w:rsidP="00920C75">
      <w:pPr>
        <w:spacing w:line="276" w:lineRule="auto"/>
        <w:jc w:val="both"/>
        <w:rPr>
          <w:lang w:eastAsia="en-US"/>
        </w:rPr>
      </w:pPr>
    </w:p>
    <w:p w:rsidR="00920C75" w:rsidRDefault="00920C75" w:rsidP="003607D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Изменения в разрезе муниципальных программ представлены в таблице № 7:</w:t>
      </w:r>
    </w:p>
    <w:p w:rsidR="00920C75" w:rsidRDefault="00920C75" w:rsidP="00920C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1559"/>
        <w:gridCol w:w="1559"/>
        <w:gridCol w:w="993"/>
        <w:gridCol w:w="1275"/>
      </w:tblGrid>
      <w:tr w:rsidR="00920C75" w:rsidRPr="00214F25" w:rsidTr="00920C75">
        <w:trPr>
          <w:trHeight w:val="31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920C75" w:rsidRPr="00920C75" w:rsidRDefault="00920C75" w:rsidP="00616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C7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920C75" w:rsidRPr="00920C75" w:rsidRDefault="00920C75" w:rsidP="00920C75">
            <w:pPr>
              <w:ind w:firstLine="0"/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Утвержденные показатели расходов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920C75" w:rsidRPr="00920C75" w:rsidRDefault="00920C75" w:rsidP="00920C75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расходов</w:t>
            </w:r>
            <w:r w:rsidRPr="00920C75">
              <w:rPr>
                <w:color w:val="000000"/>
                <w:sz w:val="16"/>
                <w:szCs w:val="16"/>
              </w:rPr>
              <w:t xml:space="preserve"> предусмотренные проектом решения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920C75" w:rsidRPr="00920C75" w:rsidRDefault="00920C75" w:rsidP="00920C75">
            <w:pPr>
              <w:ind w:right="654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920C75">
              <w:rPr>
                <w:color w:val="000000"/>
                <w:sz w:val="16"/>
                <w:szCs w:val="16"/>
              </w:rPr>
              <w:t>Изменения</w:t>
            </w:r>
          </w:p>
        </w:tc>
      </w:tr>
      <w:tr w:rsidR="00920C75" w:rsidRPr="00214F25" w:rsidTr="00920C75">
        <w:trPr>
          <w:trHeight w:val="79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6168C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920C75" w:rsidRPr="00920C75" w:rsidRDefault="00920C75" w:rsidP="00920C7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Сумма       гр3-гр2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920C75" w:rsidRPr="00920C75" w:rsidRDefault="00920C75" w:rsidP="00920C7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%   (гр4/гр2)*100</w:t>
            </w:r>
          </w:p>
        </w:tc>
      </w:tr>
      <w:tr w:rsidR="00920C75" w:rsidRPr="00214F25" w:rsidTr="00920C7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0C75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0C75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0C75" w:rsidRPr="00920C75" w:rsidRDefault="00920C75" w:rsidP="00920C75">
            <w:pPr>
              <w:rPr>
                <w:color w:val="000000"/>
                <w:sz w:val="16"/>
                <w:szCs w:val="16"/>
              </w:rPr>
            </w:pPr>
            <w:r w:rsidRPr="00920C75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0C75" w:rsidRPr="00214F25" w:rsidTr="00920C75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6168C2" w:rsidRDefault="006168C2" w:rsidP="00920C7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168C2">
              <w:rPr>
                <w:b/>
                <w:bCs/>
                <w:sz w:val="16"/>
                <w:szCs w:val="16"/>
              </w:rPr>
              <w:t>МП</w:t>
            </w:r>
            <w:r w:rsidR="00920C75" w:rsidRPr="006168C2">
              <w:rPr>
                <w:b/>
                <w:bCs/>
                <w:sz w:val="16"/>
                <w:szCs w:val="16"/>
              </w:rPr>
              <w:t xml:space="preserve"> «Развитие и поддержка малого и среднего предпринимательства на территории Пудожского муниципального района</w:t>
            </w:r>
            <w:r w:rsidRPr="006168C2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4 445,01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920C75" w:rsidP="006168C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5 932,34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+ 1 487,33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+0,25</w:t>
            </w:r>
          </w:p>
        </w:tc>
      </w:tr>
      <w:tr w:rsidR="00920C75" w:rsidRPr="00214F25" w:rsidTr="00920C75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920C75" w:rsidRDefault="006168C2" w:rsidP="006168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МП «Транспорт и городская среда на территории Пудожского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2 793,30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ind w:firstLine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2 793,30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920C75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920C75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0C75" w:rsidRPr="00214F25" w:rsidTr="006168C2">
        <w:trPr>
          <w:trHeight w:val="51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6168C2" w:rsidRDefault="006168C2" w:rsidP="00920C75">
            <w:pPr>
              <w:jc w:val="center"/>
              <w:rPr>
                <w:b/>
                <w:bCs/>
                <w:sz w:val="16"/>
                <w:szCs w:val="16"/>
              </w:rPr>
            </w:pPr>
            <w:r w:rsidRPr="006168C2">
              <w:rPr>
                <w:b/>
                <w:bCs/>
                <w:sz w:val="16"/>
                <w:szCs w:val="16"/>
              </w:rPr>
              <w:t>МП «Развитие образования в Пудожском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554 297,60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558 250,44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+ 3 952,83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+ 0,71</w:t>
            </w:r>
          </w:p>
        </w:tc>
      </w:tr>
      <w:tr w:rsidR="00920C75" w:rsidRPr="00214F25" w:rsidTr="006168C2">
        <w:trPr>
          <w:trHeight w:val="54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920C75" w:rsidRDefault="006168C2" w:rsidP="00920C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 «Комплексная социально-профилактическая программа Пудожского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ind w:left="176" w:firstLine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920C75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920C75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0C75" w:rsidRPr="00214F25" w:rsidTr="00920C75">
        <w:trPr>
          <w:trHeight w:val="1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920C75" w:rsidRDefault="006168C2" w:rsidP="00920C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МП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26 726,82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6168C2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26 726,82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920C75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920C75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0C75" w:rsidRPr="00214F25" w:rsidTr="00920C75">
        <w:trPr>
          <w:trHeight w:val="11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6168C2" w:rsidRDefault="006168C2" w:rsidP="00920C75">
            <w:pPr>
              <w:jc w:val="center"/>
              <w:rPr>
                <w:b/>
                <w:bCs/>
                <w:sz w:val="16"/>
                <w:szCs w:val="16"/>
              </w:rPr>
            </w:pPr>
            <w:r w:rsidRPr="006168C2">
              <w:rPr>
                <w:b/>
                <w:bCs/>
                <w:sz w:val="16"/>
                <w:szCs w:val="16"/>
              </w:rPr>
              <w:t>МП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5 547,50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5 858,90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6168C2" w:rsidRDefault="006168C2" w:rsidP="006168C2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68C2">
              <w:rPr>
                <w:b/>
                <w:bCs/>
                <w:color w:val="000000"/>
                <w:sz w:val="16"/>
                <w:szCs w:val="16"/>
              </w:rPr>
              <w:t>+ 311,4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+ 5,32</w:t>
            </w:r>
          </w:p>
        </w:tc>
      </w:tr>
      <w:tr w:rsidR="00920C75" w:rsidRPr="00214F25" w:rsidTr="00920C75">
        <w:trPr>
          <w:trHeight w:val="7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A3335C" w:rsidRDefault="006168C2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 xml:space="preserve">МП </w:t>
            </w:r>
            <w:r w:rsidR="00A3335C" w:rsidRPr="00A3335C">
              <w:rPr>
                <w:b/>
                <w:bCs/>
                <w:color w:val="000000"/>
                <w:sz w:val="16"/>
                <w:szCs w:val="16"/>
              </w:rPr>
              <w:t>«Совершенствование качества муниципального управления в муниципальном образовании «Пудожский муниципальный район»»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63 381,15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71 852,54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A3335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+ 8 471,39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+ 11,80</w:t>
            </w:r>
          </w:p>
        </w:tc>
      </w:tr>
      <w:tr w:rsidR="00920C75" w:rsidRPr="00214F25" w:rsidTr="00920C75">
        <w:trPr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A3335C" w:rsidRDefault="00A3335C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МП «Обеспечение доступным и комфортным жильем, жилищно-коммунальными услугами на территории Пудожского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218 214,84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217 646,03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A3335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- 568,81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- 0,26</w:t>
            </w:r>
          </w:p>
        </w:tc>
      </w:tr>
      <w:tr w:rsidR="00920C75" w:rsidRPr="00214F25" w:rsidTr="00920C75">
        <w:trPr>
          <w:trHeight w:val="7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C75" w:rsidRPr="00920C75" w:rsidRDefault="00A3335C" w:rsidP="00920C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МП «Управление муниципальными финансами в муниципальном образовании «Пудожский муниципальный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A3335C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18 800,65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A3335C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18 800,65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920C75" w:rsidRDefault="00920C75" w:rsidP="006168C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920C75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0C75" w:rsidRPr="00214F25" w:rsidTr="00A3335C">
        <w:trPr>
          <w:trHeight w:val="3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C75" w:rsidRPr="00A3335C" w:rsidRDefault="00A3335C" w:rsidP="00920C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51 734,98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51 281,41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A3335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- 453,57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- 0,88</w:t>
            </w:r>
          </w:p>
        </w:tc>
      </w:tr>
      <w:tr w:rsidR="00920C75" w:rsidRPr="00214F25" w:rsidTr="00920C7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C75" w:rsidRPr="00A3335C" w:rsidRDefault="00A3335C" w:rsidP="00A333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946 291,85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959 492,43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A3335C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335C">
              <w:rPr>
                <w:b/>
                <w:bCs/>
                <w:color w:val="000000"/>
                <w:sz w:val="16"/>
                <w:szCs w:val="16"/>
              </w:rPr>
              <w:t>+ 13,200,57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75" w:rsidRPr="00A3335C" w:rsidRDefault="00A3335C" w:rsidP="006168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  1,37</w:t>
            </w:r>
          </w:p>
        </w:tc>
      </w:tr>
    </w:tbl>
    <w:p w:rsidR="00920C75" w:rsidRDefault="00920C75" w:rsidP="00920C75">
      <w:pPr>
        <w:pStyle w:val="ae"/>
        <w:ind w:firstLine="709"/>
        <w:jc w:val="center"/>
      </w:pPr>
    </w:p>
    <w:p w:rsidR="00920C75" w:rsidRDefault="003607D1" w:rsidP="003607D1">
      <w:pPr>
        <w:pStyle w:val="ae"/>
        <w:ind w:firstLine="0"/>
        <w:jc w:val="both"/>
      </w:pPr>
      <w:r>
        <w:t xml:space="preserve">     </w:t>
      </w:r>
      <w:r w:rsidR="00920C75" w:rsidRPr="00415CC3">
        <w:t xml:space="preserve">В предлагаемом проекте решения расходы бюджета </w:t>
      </w:r>
      <w:r w:rsidR="00504279">
        <w:t>Пудожского</w:t>
      </w:r>
      <w:r w:rsidR="00920C75" w:rsidRPr="00415CC3">
        <w:t xml:space="preserve"> муниципального района на реализацию муниципальных целевых программ расходы увеличились на </w:t>
      </w:r>
      <w:r w:rsidR="00504279">
        <w:t>13 200,00</w:t>
      </w:r>
      <w:r w:rsidR="00920C75" w:rsidRPr="00415CC3">
        <w:t xml:space="preserve">  тыс. рублей. </w:t>
      </w:r>
    </w:p>
    <w:p w:rsidR="00504279" w:rsidRDefault="00504279" w:rsidP="00920C75">
      <w:pPr>
        <w:pStyle w:val="ae"/>
        <w:ind w:firstLine="709"/>
        <w:jc w:val="both"/>
      </w:pPr>
    </w:p>
    <w:p w:rsidR="00504279" w:rsidRDefault="003607D1" w:rsidP="00504279">
      <w:pPr>
        <w:pStyle w:val="ConsPlusNormal"/>
        <w:rPr>
          <w:b/>
        </w:rPr>
      </w:pPr>
      <w:r>
        <w:rPr>
          <w:b/>
        </w:rPr>
        <w:t xml:space="preserve">      </w:t>
      </w:r>
      <w:r w:rsidR="00504279">
        <w:rPr>
          <w:b/>
        </w:rPr>
        <w:t xml:space="preserve">2.3 </w:t>
      </w:r>
      <w:r w:rsidR="00504279" w:rsidRPr="000A6DAA">
        <w:rPr>
          <w:b/>
        </w:rPr>
        <w:t>Дефицит бюджета</w:t>
      </w:r>
    </w:p>
    <w:p w:rsidR="00504279" w:rsidRDefault="00504279" w:rsidP="00504279">
      <w:pPr>
        <w:pStyle w:val="ConsPlusNormal"/>
        <w:ind w:left="1430"/>
        <w:rPr>
          <w:b/>
        </w:rPr>
      </w:pPr>
    </w:p>
    <w:p w:rsidR="00504279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04279">
        <w:rPr>
          <w:rFonts w:ascii="Times New Roman" w:hAnsi="Times New Roman" w:cs="Times New Roman"/>
          <w:sz w:val="24"/>
          <w:szCs w:val="24"/>
        </w:rPr>
        <w:t>Пудожского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04279">
        <w:rPr>
          <w:rFonts w:ascii="Times New Roman" w:hAnsi="Times New Roman" w:cs="Times New Roman"/>
          <w:sz w:val="24"/>
          <w:szCs w:val="24"/>
        </w:rPr>
        <w:t>24.12</w:t>
      </w:r>
      <w:r w:rsidR="00504279" w:rsidRPr="000174F2">
        <w:rPr>
          <w:rFonts w:ascii="Times New Roman" w:hAnsi="Times New Roman" w:cs="Times New Roman"/>
          <w:sz w:val="24"/>
          <w:szCs w:val="24"/>
        </w:rPr>
        <w:t>.20</w:t>
      </w:r>
      <w:r w:rsidR="00504279">
        <w:rPr>
          <w:rFonts w:ascii="Times New Roman" w:hAnsi="Times New Roman" w:cs="Times New Roman"/>
          <w:sz w:val="24"/>
          <w:szCs w:val="24"/>
        </w:rPr>
        <w:t>21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г. №</w:t>
      </w:r>
      <w:r w:rsidR="00504279">
        <w:rPr>
          <w:rFonts w:ascii="Times New Roman" w:hAnsi="Times New Roman" w:cs="Times New Roman"/>
          <w:sz w:val="24"/>
          <w:szCs w:val="24"/>
        </w:rPr>
        <w:t xml:space="preserve"> 235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04279">
        <w:rPr>
          <w:rFonts w:ascii="Times New Roman" w:hAnsi="Times New Roman" w:cs="Times New Roman"/>
          <w:sz w:val="24"/>
          <w:szCs w:val="24"/>
        </w:rPr>
        <w:t>Пудожского муниципального района на 2022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04279">
        <w:rPr>
          <w:rFonts w:ascii="Times New Roman" w:hAnsi="Times New Roman" w:cs="Times New Roman"/>
          <w:sz w:val="24"/>
          <w:szCs w:val="24"/>
        </w:rPr>
        <w:t>3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и 202</w:t>
      </w:r>
      <w:r w:rsidR="00504279">
        <w:rPr>
          <w:rFonts w:ascii="Times New Roman" w:hAnsi="Times New Roman" w:cs="Times New Roman"/>
          <w:sz w:val="24"/>
          <w:szCs w:val="24"/>
        </w:rPr>
        <w:t>4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504279">
        <w:rPr>
          <w:rFonts w:ascii="Times New Roman" w:hAnsi="Times New Roman" w:cs="Times New Roman"/>
          <w:sz w:val="24"/>
          <w:szCs w:val="24"/>
        </w:rPr>
        <w:t>(в редакции решения от 25.04.2022г. № 270, от 30.09.2022 № 298,) бюджет на 2022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</w:t>
      </w:r>
      <w:r w:rsidR="00504279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504279">
        <w:rPr>
          <w:rFonts w:ascii="Times New Roman" w:hAnsi="Times New Roman" w:cs="Times New Roman"/>
          <w:sz w:val="24"/>
          <w:szCs w:val="24"/>
        </w:rPr>
        <w:t>в сумме 3 745,55 тыс. рублей.</w:t>
      </w:r>
    </w:p>
    <w:p w:rsidR="00504279" w:rsidRPr="000174F2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Представленным проектом </w:t>
      </w:r>
      <w:r w:rsidR="00504279">
        <w:rPr>
          <w:rFonts w:ascii="Times New Roman" w:hAnsi="Times New Roman" w:cs="Times New Roman"/>
          <w:sz w:val="24"/>
          <w:szCs w:val="24"/>
        </w:rPr>
        <w:t>р</w:t>
      </w:r>
      <w:r w:rsidR="00504279" w:rsidRPr="000174F2">
        <w:rPr>
          <w:rFonts w:ascii="Times New Roman" w:hAnsi="Times New Roman" w:cs="Times New Roman"/>
          <w:sz w:val="24"/>
          <w:szCs w:val="24"/>
        </w:rPr>
        <w:t>ешения объем дефицита</w:t>
      </w:r>
      <w:r w:rsidR="00504279">
        <w:rPr>
          <w:rFonts w:ascii="Times New Roman" w:hAnsi="Times New Roman" w:cs="Times New Roman"/>
          <w:sz w:val="24"/>
          <w:szCs w:val="24"/>
        </w:rPr>
        <w:t xml:space="preserve"> (профицита)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04279">
        <w:rPr>
          <w:rFonts w:ascii="Times New Roman" w:hAnsi="Times New Roman" w:cs="Times New Roman"/>
          <w:sz w:val="24"/>
          <w:szCs w:val="24"/>
        </w:rPr>
        <w:t>остается без изменения</w:t>
      </w:r>
      <w:r w:rsidR="00504279" w:rsidRPr="000174F2">
        <w:rPr>
          <w:rFonts w:ascii="Times New Roman" w:hAnsi="Times New Roman" w:cs="Times New Roman"/>
          <w:sz w:val="24"/>
          <w:szCs w:val="24"/>
        </w:rPr>
        <w:t>.</w:t>
      </w:r>
      <w:r w:rsidR="00504279">
        <w:rPr>
          <w:rFonts w:ascii="Times New Roman" w:hAnsi="Times New Roman" w:cs="Times New Roman"/>
          <w:sz w:val="24"/>
          <w:szCs w:val="24"/>
        </w:rPr>
        <w:t xml:space="preserve"> </w:t>
      </w:r>
      <w:r w:rsidR="00504279" w:rsidRPr="000174F2">
        <w:rPr>
          <w:rFonts w:ascii="Times New Roman" w:hAnsi="Times New Roman" w:cs="Times New Roman"/>
          <w:sz w:val="24"/>
          <w:szCs w:val="24"/>
        </w:rPr>
        <w:t>Согласно п. 3 ст. 92.1 БК РФ, 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04279" w:rsidRPr="002F1DA0" w:rsidRDefault="003607D1" w:rsidP="00504279">
      <w:pPr>
        <w:pStyle w:val="a5"/>
        <w:autoSpaceDE w:val="0"/>
        <w:autoSpaceDN w:val="0"/>
        <w:adjustRightInd w:val="0"/>
        <w:ind w:left="0" w:firstLine="0"/>
        <w:jc w:val="both"/>
      </w:pPr>
      <w:r>
        <w:t xml:space="preserve">      </w:t>
      </w:r>
      <w:r w:rsidR="00504279" w:rsidRPr="002F1DA0">
        <w:t xml:space="preserve">Сумма дефицита в объеме </w:t>
      </w:r>
      <w:r w:rsidR="00504279">
        <w:t>3 745,55</w:t>
      </w:r>
      <w:r w:rsidR="00504279" w:rsidRPr="002F1DA0">
        <w:t xml:space="preserve"> тыс. рублей составляет </w:t>
      </w:r>
      <w:r w:rsidR="00504279">
        <w:t>2,9</w:t>
      </w:r>
      <w:r w:rsidR="00504279" w:rsidRPr="002F1DA0">
        <w:t xml:space="preserve"> процента к объему доходов бюджета </w:t>
      </w:r>
      <w:r w:rsidR="00504279">
        <w:t>Пудожского</w:t>
      </w:r>
      <w:r w:rsidR="00504279" w:rsidRPr="002F1DA0">
        <w:t xml:space="preserve"> муниципального района без учета объема безвозмездных поступлений. Дефицит бюджета образован за счет изменения остатков средств на счете по учету средств бюджета </w:t>
      </w:r>
      <w:r w:rsidR="00504279">
        <w:t>Пудожского</w:t>
      </w:r>
      <w:r w:rsidR="00504279" w:rsidRPr="002F1DA0">
        <w:t xml:space="preserve"> муниципального района по состоянию на 1 января 202</w:t>
      </w:r>
      <w:r w:rsidR="00504279">
        <w:t>2</w:t>
      </w:r>
      <w:r w:rsidR="00504279" w:rsidRPr="002F1DA0">
        <w:t xml:space="preserve"> года.</w:t>
      </w:r>
    </w:p>
    <w:p w:rsidR="00504279" w:rsidRDefault="003607D1" w:rsidP="003607D1">
      <w:pPr>
        <w:ind w:firstLine="0"/>
        <w:jc w:val="both"/>
      </w:pPr>
      <w:r>
        <w:t xml:space="preserve">      </w:t>
      </w:r>
      <w:r w:rsidR="00504279" w:rsidRPr="00A13179">
        <w:t>Таким образом, в проекте решения объем дефицита бюджета  не превышает предельный размер, установленный п. 3 ст. 92.1 БК РФ</w:t>
      </w:r>
      <w:r w:rsidR="00504279">
        <w:t>.</w:t>
      </w:r>
    </w:p>
    <w:p w:rsidR="00920C75" w:rsidRPr="00415CC3" w:rsidRDefault="00920C75" w:rsidP="00920C75">
      <w:pPr>
        <w:pStyle w:val="a5"/>
        <w:widowControl w:val="0"/>
        <w:ind w:left="0" w:firstLine="709"/>
        <w:jc w:val="both"/>
      </w:pPr>
    </w:p>
    <w:p w:rsidR="004A22F1" w:rsidRDefault="004A22F1" w:rsidP="00D6759B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504279" w:rsidRDefault="00504279" w:rsidP="00504279">
      <w:pPr>
        <w:pStyle w:val="a5"/>
        <w:numPr>
          <w:ilvl w:val="0"/>
          <w:numId w:val="18"/>
        </w:numPr>
        <w:jc w:val="center"/>
        <w:rPr>
          <w:b/>
        </w:rPr>
      </w:pPr>
      <w:r w:rsidRPr="004236C8">
        <w:rPr>
          <w:b/>
        </w:rPr>
        <w:t xml:space="preserve">Анализ текстовых статей проекта Решения </w:t>
      </w:r>
    </w:p>
    <w:p w:rsidR="003607D1" w:rsidRDefault="003607D1" w:rsidP="003607D1">
      <w:pPr>
        <w:widowControl w:val="0"/>
        <w:ind w:firstLine="0"/>
        <w:jc w:val="both"/>
        <w:rPr>
          <w:b/>
        </w:rPr>
      </w:pPr>
    </w:p>
    <w:p w:rsidR="00504279" w:rsidRPr="00504279" w:rsidRDefault="003607D1" w:rsidP="003607D1">
      <w:pPr>
        <w:widowControl w:val="0"/>
        <w:ind w:firstLine="0"/>
        <w:jc w:val="both"/>
        <w:rPr>
          <w:rFonts w:eastAsia="Arial Unicode MS"/>
          <w:bCs/>
          <w:kern w:val="1"/>
        </w:rPr>
      </w:pPr>
      <w:r>
        <w:rPr>
          <w:b/>
        </w:rPr>
        <w:t xml:space="preserve">      </w:t>
      </w:r>
      <w:r w:rsidR="00504279" w:rsidRPr="00504279">
        <w:rPr>
          <w:rFonts w:eastAsia="Arial Unicode MS"/>
          <w:bCs/>
          <w:kern w:val="1"/>
        </w:rPr>
        <w:t>Все изменения в бюджет на 2022 год и плановый период 2023 и 2024 годов, предусмотренные проектом решения отражены путем внесения соответствующих изменений в проект решения и его приложения.</w:t>
      </w:r>
    </w:p>
    <w:p w:rsidR="00504279" w:rsidRPr="000A6DAA" w:rsidRDefault="003607D1" w:rsidP="003607D1">
      <w:pPr>
        <w:ind w:firstLine="0"/>
        <w:jc w:val="both"/>
      </w:pPr>
      <w:r>
        <w:lastRenderedPageBreak/>
        <w:t xml:space="preserve">      </w:t>
      </w:r>
      <w:r w:rsidR="00504279" w:rsidRPr="000A6DAA">
        <w:t>При анализе текстовых статей проекта Решения замечаний не установлено.</w:t>
      </w:r>
    </w:p>
    <w:p w:rsidR="00504279" w:rsidRDefault="00504279" w:rsidP="00504279">
      <w:pPr>
        <w:pStyle w:val="a5"/>
        <w:spacing w:line="276" w:lineRule="auto"/>
        <w:ind w:left="1080" w:firstLine="0"/>
        <w:rPr>
          <w:b/>
        </w:rPr>
      </w:pPr>
    </w:p>
    <w:p w:rsidR="0012102D" w:rsidRDefault="00D107A7" w:rsidP="0012102D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Выв</w:t>
      </w:r>
      <w:r w:rsidR="00AB15C3" w:rsidRPr="00AB15C3">
        <w:rPr>
          <w:b/>
        </w:rPr>
        <w:t>оды и предложения</w:t>
      </w:r>
    </w:p>
    <w:p w:rsidR="0012102D" w:rsidRPr="000A7EA6" w:rsidRDefault="0012102D" w:rsidP="0012102D">
      <w:pPr>
        <w:spacing w:line="276" w:lineRule="auto"/>
        <w:ind w:firstLine="0"/>
        <w:jc w:val="both"/>
      </w:pPr>
      <w:r w:rsidRPr="000A7EA6">
        <w:t xml:space="preserve">     </w:t>
      </w:r>
      <w:r w:rsidR="003607D1">
        <w:t xml:space="preserve"> </w:t>
      </w:r>
      <w:r w:rsidR="00724C02" w:rsidRPr="000A7EA6">
        <w:t>По результатам проведенного экспертно-аналитического мероприятия контрольно-счетный орган отме</w:t>
      </w:r>
      <w:r w:rsidR="000A7EA6" w:rsidRPr="000A7EA6">
        <w:t>чает</w:t>
      </w:r>
      <w:r w:rsidR="000A7EA6">
        <w:t>:</w:t>
      </w:r>
    </w:p>
    <w:p w:rsidR="0012102D" w:rsidRDefault="0012102D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Проект Решения о бюджете соответствует требованиям бюджетного законодательства, в частности:</w:t>
      </w:r>
    </w:p>
    <w:p w:rsidR="0012102D" w:rsidRDefault="0012102D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принципам сбалансированности бюджета (ст.33 БК РФ)</w:t>
      </w:r>
      <w:r w:rsidR="00861C0E">
        <w:t>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по составу источников финансирования дефицита Местного бюджета (ст.96 БК РФ);</w:t>
      </w:r>
    </w:p>
    <w:p w:rsidR="00861C0E" w:rsidRDefault="00861C0E" w:rsidP="003607D1">
      <w:pPr>
        <w:pStyle w:val="a5"/>
        <w:numPr>
          <w:ilvl w:val="1"/>
          <w:numId w:val="21"/>
        </w:numPr>
        <w:spacing w:line="276" w:lineRule="auto"/>
        <w:ind w:left="0" w:firstLine="720"/>
        <w:jc w:val="both"/>
      </w:pPr>
      <w:r>
        <w:t xml:space="preserve"> ограничениям, установленным Бюджетным кодексом Российской Федерации, по размеру дефицита  бюджета (п.3 ст.92.1).</w:t>
      </w:r>
    </w:p>
    <w:p w:rsidR="00861C0E" w:rsidRDefault="00861C0E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 xml:space="preserve">Объем доходов бюджета на 2022 год предлагается утвердить в сумме </w:t>
      </w:r>
      <w:r w:rsidR="001A4797">
        <w:t>963 237,97</w:t>
      </w:r>
      <w:r>
        <w:t xml:space="preserve"> тыс. рублей с увеличением к соответствующему показателю Первоначального утвержденного бюджета на </w:t>
      </w:r>
      <w:r w:rsidR="001A4797">
        <w:t>13 200,57</w:t>
      </w:r>
      <w:r>
        <w:t xml:space="preserve"> тыс. рублей.</w:t>
      </w:r>
    </w:p>
    <w:p w:rsidR="00861C0E" w:rsidRDefault="00861C0E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 xml:space="preserve">Объем расходов бюджета на 2022 год предлагается утвердить в сумме </w:t>
      </w:r>
      <w:r w:rsidR="001A4797">
        <w:t>959 492,43</w:t>
      </w:r>
      <w:r>
        <w:t xml:space="preserve"> тыс. рублей с ростом к соответствующему показателю Первоначально утвержденного бюджета на </w:t>
      </w:r>
      <w:r w:rsidR="001A4797">
        <w:t>13 200,00</w:t>
      </w:r>
      <w:r>
        <w:t xml:space="preserve"> тыс. рублей.</w:t>
      </w:r>
    </w:p>
    <w:p w:rsidR="00861C0E" w:rsidRDefault="00DD7DE9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Профицит</w:t>
      </w:r>
      <w:r w:rsidR="00861C0E">
        <w:t xml:space="preserve"> бюджета предлагается к утверждению на 2022 год в объеме </w:t>
      </w:r>
      <w:r w:rsidR="00C20160">
        <w:t>3 745,55</w:t>
      </w:r>
      <w:r w:rsidR="00861C0E">
        <w:t xml:space="preserve"> тыс. рублей или </w:t>
      </w:r>
      <w:r w:rsidR="00724C02">
        <w:t>2,92</w:t>
      </w:r>
      <w:r w:rsidR="00861C0E">
        <w:t xml:space="preserve"> </w:t>
      </w:r>
      <w:r w:rsidR="009E69FC">
        <w:t>процента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отчислений.</w:t>
      </w:r>
    </w:p>
    <w:p w:rsidR="009E69FC" w:rsidRDefault="009E69FC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Анализ текстовой части Проекта Решения о бюджете, предложенного к утверждению, не выявил оснований для его отклонения.</w:t>
      </w:r>
    </w:p>
    <w:p w:rsidR="009E69FC" w:rsidRDefault="003607D1" w:rsidP="009E69FC">
      <w:pPr>
        <w:spacing w:line="276" w:lineRule="auto"/>
        <w:ind w:firstLine="0"/>
        <w:jc w:val="both"/>
      </w:pPr>
      <w:r>
        <w:t xml:space="preserve">      </w:t>
      </w:r>
      <w:r w:rsidR="009E69FC">
        <w:t xml:space="preserve">Проведенная экспертиза Проекта Решения о бюджете показала, что </w:t>
      </w:r>
      <w:r w:rsidR="000A7EA6">
        <w:t xml:space="preserve">замечаний и нарушений бюджетного законодательства при оценке текстовой части Проекта решения и приложений к проекту Решения не выявлено. 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Предполагаемые изменения и дополнения в целом обоснованы.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На основании изложенного Контрольно-счетный орган считает, что данный проект Решения может быть рассмотрен Советом муниципального района.</w:t>
      </w:r>
    </w:p>
    <w:p w:rsidR="001A4797" w:rsidRDefault="001A4797" w:rsidP="009E69FC">
      <w:pPr>
        <w:spacing w:line="276" w:lineRule="auto"/>
        <w:ind w:firstLine="0"/>
        <w:jc w:val="both"/>
      </w:pPr>
    </w:p>
    <w:p w:rsidR="009E69FC" w:rsidRDefault="009E69FC" w:rsidP="009E69FC">
      <w:pPr>
        <w:spacing w:line="276" w:lineRule="auto"/>
        <w:ind w:firstLine="0"/>
        <w:jc w:val="both"/>
      </w:pPr>
      <w:r>
        <w:t xml:space="preserve">     Настоящее Заключение составлено </w:t>
      </w:r>
      <w:r w:rsidR="000A7EA6">
        <w:t>на 1</w:t>
      </w:r>
      <w:r w:rsidR="003607D1">
        <w:t>1</w:t>
      </w:r>
      <w:r w:rsidR="000A7EA6">
        <w:t xml:space="preserve"> </w:t>
      </w:r>
      <w:r w:rsidR="00BA142D">
        <w:t>листах</w:t>
      </w:r>
      <w:r w:rsidR="000A7EA6">
        <w:t xml:space="preserve"> в 3-х экземплярах: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Совета П</w:t>
      </w:r>
      <w:r w:rsidR="000A7EA6">
        <w:t>удожского муниципального района;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 xml:space="preserve">Один экземпляр </w:t>
      </w:r>
      <w:r w:rsidR="000A7EA6">
        <w:t>для Контрольно-</w:t>
      </w:r>
      <w:r>
        <w:t>счетного органа П</w:t>
      </w:r>
      <w:r w:rsidR="000A7EA6">
        <w:t>удожского муниципального района;</w:t>
      </w:r>
    </w:p>
    <w:p w:rsidR="009E69FC" w:rsidRPr="0012102D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администрации Пудожского муниципального района.</w:t>
      </w:r>
    </w:p>
    <w:p w:rsidR="0065462B" w:rsidRPr="0065462B" w:rsidRDefault="0065462B" w:rsidP="0012102D">
      <w:pPr>
        <w:pStyle w:val="a5"/>
        <w:spacing w:line="360" w:lineRule="auto"/>
        <w:ind w:left="1080" w:firstLine="0"/>
        <w:jc w:val="both"/>
        <w:rPr>
          <w:b/>
          <w:sz w:val="28"/>
          <w:szCs w:val="28"/>
        </w:rPr>
      </w:pPr>
    </w:p>
    <w:p w:rsidR="002D7582" w:rsidRPr="008B3605" w:rsidRDefault="00D107A7" w:rsidP="002D7582">
      <w:pPr>
        <w:ind w:firstLine="0"/>
        <w:jc w:val="both"/>
      </w:pPr>
      <w:r>
        <w:t>и.о. Председателя</w:t>
      </w:r>
      <w:r w:rsidR="002D7582" w:rsidRPr="008B3605">
        <w:t xml:space="preserve"> КСО</w:t>
      </w:r>
    </w:p>
    <w:p w:rsidR="002D7582" w:rsidRPr="008B3605" w:rsidRDefault="002D7582" w:rsidP="002D7582">
      <w:pPr>
        <w:ind w:firstLine="0"/>
        <w:jc w:val="both"/>
      </w:pPr>
      <w:r w:rsidRPr="008B3605">
        <w:t>Пудожского Муниципального района                                                       Ю.В.Меркуленкова</w:t>
      </w:r>
    </w:p>
    <w:sectPr w:rsidR="002D7582" w:rsidRPr="008B3605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F8" w:rsidRDefault="00884BF8" w:rsidP="0033654E">
      <w:r>
        <w:separator/>
      </w:r>
    </w:p>
  </w:endnote>
  <w:endnote w:type="continuationSeparator" w:id="1">
    <w:p w:rsidR="00884BF8" w:rsidRDefault="00884BF8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641E95" w:rsidRDefault="00B31B90">
        <w:pPr>
          <w:pStyle w:val="ac"/>
          <w:jc w:val="center"/>
        </w:pPr>
        <w:fldSimple w:instr=" PAGE   \* MERGEFORMAT ">
          <w:r w:rsidR="00180E06">
            <w:rPr>
              <w:noProof/>
            </w:rPr>
            <w:t>1</w:t>
          </w:r>
        </w:fldSimple>
      </w:p>
    </w:sdtContent>
  </w:sdt>
  <w:p w:rsidR="00641E95" w:rsidRDefault="00641E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F8" w:rsidRDefault="00884BF8" w:rsidP="0033654E">
      <w:r>
        <w:separator/>
      </w:r>
    </w:p>
  </w:footnote>
  <w:footnote w:type="continuationSeparator" w:id="1">
    <w:p w:rsidR="00884BF8" w:rsidRDefault="00884BF8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E0"/>
    <w:multiLevelType w:val="hybridMultilevel"/>
    <w:tmpl w:val="A7921A52"/>
    <w:lvl w:ilvl="0" w:tplc="51C0AB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F7DD3"/>
    <w:multiLevelType w:val="hybridMultilevel"/>
    <w:tmpl w:val="74C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29D"/>
    <w:multiLevelType w:val="multilevel"/>
    <w:tmpl w:val="8B68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F034E6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5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A753E7"/>
    <w:multiLevelType w:val="hybridMultilevel"/>
    <w:tmpl w:val="5CB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C17EB0"/>
    <w:multiLevelType w:val="multilevel"/>
    <w:tmpl w:val="64C8D9E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9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193259A3"/>
    <w:multiLevelType w:val="hybridMultilevel"/>
    <w:tmpl w:val="5B623A10"/>
    <w:lvl w:ilvl="0" w:tplc="0A8A9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24186"/>
    <w:multiLevelType w:val="hybridMultilevel"/>
    <w:tmpl w:val="05F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36BB"/>
    <w:multiLevelType w:val="multilevel"/>
    <w:tmpl w:val="C560AF8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3">
    <w:nsid w:val="2E257FAF"/>
    <w:multiLevelType w:val="hybridMultilevel"/>
    <w:tmpl w:val="E288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34E"/>
    <w:multiLevelType w:val="multilevel"/>
    <w:tmpl w:val="A2566CF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5">
    <w:nsid w:val="38B531DF"/>
    <w:multiLevelType w:val="hybridMultilevel"/>
    <w:tmpl w:val="FAE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42B1D"/>
    <w:multiLevelType w:val="multilevel"/>
    <w:tmpl w:val="7C3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BC4688E"/>
    <w:multiLevelType w:val="multilevel"/>
    <w:tmpl w:val="3BE40EE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  <w:b w:val="0"/>
      </w:rPr>
    </w:lvl>
  </w:abstractNum>
  <w:abstractNum w:abstractNumId="21">
    <w:nsid w:val="50E17DF2"/>
    <w:multiLevelType w:val="multilevel"/>
    <w:tmpl w:val="1A1C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11C7F"/>
    <w:multiLevelType w:val="multilevel"/>
    <w:tmpl w:val="D54A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8422F41"/>
    <w:multiLevelType w:val="hybridMultilevel"/>
    <w:tmpl w:val="D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620D"/>
    <w:multiLevelType w:val="hybridMultilevel"/>
    <w:tmpl w:val="0DA85924"/>
    <w:lvl w:ilvl="0" w:tplc="6E6C8F26">
      <w:start w:val="202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3B338C"/>
    <w:multiLevelType w:val="multilevel"/>
    <w:tmpl w:val="DC00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3AB6FF2"/>
    <w:multiLevelType w:val="multilevel"/>
    <w:tmpl w:val="0FC4459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2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A802DF"/>
    <w:multiLevelType w:val="hybridMultilevel"/>
    <w:tmpl w:val="102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B1875"/>
    <w:multiLevelType w:val="multilevel"/>
    <w:tmpl w:val="1AEA0BA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2">
    <w:nsid w:val="7C937255"/>
    <w:multiLevelType w:val="multilevel"/>
    <w:tmpl w:val="6A6C4CA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9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9"/>
  </w:num>
  <w:num w:numId="10">
    <w:abstractNumId w:val="15"/>
  </w:num>
  <w:num w:numId="11">
    <w:abstractNumId w:val="22"/>
  </w:num>
  <w:num w:numId="12">
    <w:abstractNumId w:val="11"/>
  </w:num>
  <w:num w:numId="13">
    <w:abstractNumId w:val="26"/>
  </w:num>
  <w:num w:numId="14">
    <w:abstractNumId w:val="0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6"/>
  </w:num>
  <w:num w:numId="20">
    <w:abstractNumId w:val="24"/>
  </w:num>
  <w:num w:numId="21">
    <w:abstractNumId w:val="27"/>
  </w:num>
  <w:num w:numId="22">
    <w:abstractNumId w:val="30"/>
  </w:num>
  <w:num w:numId="23">
    <w:abstractNumId w:val="25"/>
  </w:num>
  <w:num w:numId="24">
    <w:abstractNumId w:val="10"/>
  </w:num>
  <w:num w:numId="25">
    <w:abstractNumId w:val="13"/>
  </w:num>
  <w:num w:numId="26">
    <w:abstractNumId w:val="4"/>
  </w:num>
  <w:num w:numId="27">
    <w:abstractNumId w:val="8"/>
  </w:num>
  <w:num w:numId="28">
    <w:abstractNumId w:val="32"/>
  </w:num>
  <w:num w:numId="29">
    <w:abstractNumId w:val="12"/>
  </w:num>
  <w:num w:numId="30">
    <w:abstractNumId w:val="31"/>
  </w:num>
  <w:num w:numId="31">
    <w:abstractNumId w:val="14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011A"/>
    <w:rsid w:val="0000095C"/>
    <w:rsid w:val="00001B2E"/>
    <w:rsid w:val="00005EC5"/>
    <w:rsid w:val="00007507"/>
    <w:rsid w:val="000247A4"/>
    <w:rsid w:val="00025C15"/>
    <w:rsid w:val="000378CF"/>
    <w:rsid w:val="00043BCA"/>
    <w:rsid w:val="000441D1"/>
    <w:rsid w:val="000448F9"/>
    <w:rsid w:val="0004571E"/>
    <w:rsid w:val="00051E3E"/>
    <w:rsid w:val="00054FCC"/>
    <w:rsid w:val="000729C1"/>
    <w:rsid w:val="00085E32"/>
    <w:rsid w:val="00086109"/>
    <w:rsid w:val="000900F0"/>
    <w:rsid w:val="00090144"/>
    <w:rsid w:val="00093725"/>
    <w:rsid w:val="00093A9E"/>
    <w:rsid w:val="00093BC3"/>
    <w:rsid w:val="0009664F"/>
    <w:rsid w:val="000A098B"/>
    <w:rsid w:val="000A7EA6"/>
    <w:rsid w:val="000B281A"/>
    <w:rsid w:val="000B4D7F"/>
    <w:rsid w:val="000B6A41"/>
    <w:rsid w:val="000C16B3"/>
    <w:rsid w:val="000C7B47"/>
    <w:rsid w:val="000D20B2"/>
    <w:rsid w:val="000D316F"/>
    <w:rsid w:val="000D534E"/>
    <w:rsid w:val="000D570C"/>
    <w:rsid w:val="000D7BBA"/>
    <w:rsid w:val="000F1CA8"/>
    <w:rsid w:val="000F3B91"/>
    <w:rsid w:val="0010430E"/>
    <w:rsid w:val="00105829"/>
    <w:rsid w:val="0011180A"/>
    <w:rsid w:val="0012102D"/>
    <w:rsid w:val="0012136B"/>
    <w:rsid w:val="00126DF9"/>
    <w:rsid w:val="00127F87"/>
    <w:rsid w:val="00134A23"/>
    <w:rsid w:val="001370D6"/>
    <w:rsid w:val="00140FA3"/>
    <w:rsid w:val="001449E9"/>
    <w:rsid w:val="00144A79"/>
    <w:rsid w:val="00152AA5"/>
    <w:rsid w:val="00153AF5"/>
    <w:rsid w:val="00156FFC"/>
    <w:rsid w:val="00157698"/>
    <w:rsid w:val="00160ED4"/>
    <w:rsid w:val="001656CE"/>
    <w:rsid w:val="0016591B"/>
    <w:rsid w:val="00174206"/>
    <w:rsid w:val="00175CEE"/>
    <w:rsid w:val="00180E06"/>
    <w:rsid w:val="001831C9"/>
    <w:rsid w:val="00190357"/>
    <w:rsid w:val="00192BB3"/>
    <w:rsid w:val="0019665E"/>
    <w:rsid w:val="001A2BF4"/>
    <w:rsid w:val="001A4675"/>
    <w:rsid w:val="001A4744"/>
    <w:rsid w:val="001A4797"/>
    <w:rsid w:val="001A655D"/>
    <w:rsid w:val="001B3153"/>
    <w:rsid w:val="001B4888"/>
    <w:rsid w:val="001B61F0"/>
    <w:rsid w:val="001C6585"/>
    <w:rsid w:val="001D6037"/>
    <w:rsid w:val="001E0DA2"/>
    <w:rsid w:val="001E4D8C"/>
    <w:rsid w:val="00201447"/>
    <w:rsid w:val="002026BA"/>
    <w:rsid w:val="002027E1"/>
    <w:rsid w:val="002032EF"/>
    <w:rsid w:val="0020584E"/>
    <w:rsid w:val="00212B82"/>
    <w:rsid w:val="002265B3"/>
    <w:rsid w:val="00231662"/>
    <w:rsid w:val="00241C24"/>
    <w:rsid w:val="0024424F"/>
    <w:rsid w:val="00244D3C"/>
    <w:rsid w:val="00246FA6"/>
    <w:rsid w:val="00250843"/>
    <w:rsid w:val="00250FA6"/>
    <w:rsid w:val="00253E8F"/>
    <w:rsid w:val="00273594"/>
    <w:rsid w:val="00276DC7"/>
    <w:rsid w:val="00277B34"/>
    <w:rsid w:val="002839BA"/>
    <w:rsid w:val="00284CA0"/>
    <w:rsid w:val="0028505D"/>
    <w:rsid w:val="002873DC"/>
    <w:rsid w:val="00293292"/>
    <w:rsid w:val="002A3425"/>
    <w:rsid w:val="002A4879"/>
    <w:rsid w:val="002A4A19"/>
    <w:rsid w:val="002A4CC9"/>
    <w:rsid w:val="002B01BC"/>
    <w:rsid w:val="002B7369"/>
    <w:rsid w:val="002C1EE2"/>
    <w:rsid w:val="002C2F69"/>
    <w:rsid w:val="002C62EA"/>
    <w:rsid w:val="002D7582"/>
    <w:rsid w:val="002E3228"/>
    <w:rsid w:val="002E6CED"/>
    <w:rsid w:val="002E7144"/>
    <w:rsid w:val="002F0662"/>
    <w:rsid w:val="002F51EB"/>
    <w:rsid w:val="003013FE"/>
    <w:rsid w:val="00302B6C"/>
    <w:rsid w:val="00303709"/>
    <w:rsid w:val="0030705F"/>
    <w:rsid w:val="003145E8"/>
    <w:rsid w:val="00316F3A"/>
    <w:rsid w:val="00321F67"/>
    <w:rsid w:val="003240AD"/>
    <w:rsid w:val="00334890"/>
    <w:rsid w:val="0033654E"/>
    <w:rsid w:val="00340B23"/>
    <w:rsid w:val="00341083"/>
    <w:rsid w:val="003442CE"/>
    <w:rsid w:val="00346D32"/>
    <w:rsid w:val="00350C87"/>
    <w:rsid w:val="00352DE8"/>
    <w:rsid w:val="00354BA7"/>
    <w:rsid w:val="00355650"/>
    <w:rsid w:val="00357FEA"/>
    <w:rsid w:val="003607D1"/>
    <w:rsid w:val="003625F8"/>
    <w:rsid w:val="00363E76"/>
    <w:rsid w:val="0036419C"/>
    <w:rsid w:val="00381629"/>
    <w:rsid w:val="00384224"/>
    <w:rsid w:val="00384F82"/>
    <w:rsid w:val="00393EA2"/>
    <w:rsid w:val="003961CD"/>
    <w:rsid w:val="003B05C2"/>
    <w:rsid w:val="003B0B1B"/>
    <w:rsid w:val="003B0BE4"/>
    <w:rsid w:val="003B197E"/>
    <w:rsid w:val="003B51CC"/>
    <w:rsid w:val="003C0CE8"/>
    <w:rsid w:val="003C6F54"/>
    <w:rsid w:val="003D1290"/>
    <w:rsid w:val="003D7618"/>
    <w:rsid w:val="003E2789"/>
    <w:rsid w:val="003E679A"/>
    <w:rsid w:val="00400D17"/>
    <w:rsid w:val="00406A1D"/>
    <w:rsid w:val="00415C94"/>
    <w:rsid w:val="00417579"/>
    <w:rsid w:val="004214AC"/>
    <w:rsid w:val="00425236"/>
    <w:rsid w:val="0042527E"/>
    <w:rsid w:val="00425C5D"/>
    <w:rsid w:val="00426406"/>
    <w:rsid w:val="00426BA9"/>
    <w:rsid w:val="00430059"/>
    <w:rsid w:val="0043524B"/>
    <w:rsid w:val="004435A5"/>
    <w:rsid w:val="004442E9"/>
    <w:rsid w:val="004468C9"/>
    <w:rsid w:val="00452EB2"/>
    <w:rsid w:val="00453991"/>
    <w:rsid w:val="0045438D"/>
    <w:rsid w:val="00454B8F"/>
    <w:rsid w:val="00455ABE"/>
    <w:rsid w:val="00461F96"/>
    <w:rsid w:val="00470E35"/>
    <w:rsid w:val="00475424"/>
    <w:rsid w:val="00484158"/>
    <w:rsid w:val="004941D6"/>
    <w:rsid w:val="00494386"/>
    <w:rsid w:val="004978A7"/>
    <w:rsid w:val="004A17BA"/>
    <w:rsid w:val="004A22F1"/>
    <w:rsid w:val="004B0908"/>
    <w:rsid w:val="004B1DE6"/>
    <w:rsid w:val="004B20F8"/>
    <w:rsid w:val="004B356D"/>
    <w:rsid w:val="004B5B79"/>
    <w:rsid w:val="004C5FC1"/>
    <w:rsid w:val="004D0324"/>
    <w:rsid w:val="004D0927"/>
    <w:rsid w:val="004D0F8C"/>
    <w:rsid w:val="004D59B7"/>
    <w:rsid w:val="004E120C"/>
    <w:rsid w:val="004E148A"/>
    <w:rsid w:val="004F6FA8"/>
    <w:rsid w:val="00502BF9"/>
    <w:rsid w:val="00502CFB"/>
    <w:rsid w:val="00504279"/>
    <w:rsid w:val="005143F5"/>
    <w:rsid w:val="00533430"/>
    <w:rsid w:val="005420DA"/>
    <w:rsid w:val="0054421B"/>
    <w:rsid w:val="00547CC9"/>
    <w:rsid w:val="00547E8F"/>
    <w:rsid w:val="00551398"/>
    <w:rsid w:val="005526B2"/>
    <w:rsid w:val="00555B8E"/>
    <w:rsid w:val="005614DF"/>
    <w:rsid w:val="0056273D"/>
    <w:rsid w:val="00563EE7"/>
    <w:rsid w:val="00571280"/>
    <w:rsid w:val="00573D95"/>
    <w:rsid w:val="00576DA4"/>
    <w:rsid w:val="005818C2"/>
    <w:rsid w:val="00581F3F"/>
    <w:rsid w:val="00583559"/>
    <w:rsid w:val="00585B6E"/>
    <w:rsid w:val="00593248"/>
    <w:rsid w:val="00595364"/>
    <w:rsid w:val="005953DE"/>
    <w:rsid w:val="005A002E"/>
    <w:rsid w:val="005A08DD"/>
    <w:rsid w:val="005A1C24"/>
    <w:rsid w:val="005A3A65"/>
    <w:rsid w:val="005B4111"/>
    <w:rsid w:val="005D22A5"/>
    <w:rsid w:val="005D2DA6"/>
    <w:rsid w:val="005E1277"/>
    <w:rsid w:val="005E2B7F"/>
    <w:rsid w:val="005E7BFA"/>
    <w:rsid w:val="005F3A45"/>
    <w:rsid w:val="0060036A"/>
    <w:rsid w:val="0060291C"/>
    <w:rsid w:val="00602E80"/>
    <w:rsid w:val="00603C28"/>
    <w:rsid w:val="00611ED9"/>
    <w:rsid w:val="006130D4"/>
    <w:rsid w:val="006168C2"/>
    <w:rsid w:val="00626055"/>
    <w:rsid w:val="00630D36"/>
    <w:rsid w:val="00630FE5"/>
    <w:rsid w:val="006408DC"/>
    <w:rsid w:val="006415A3"/>
    <w:rsid w:val="00641772"/>
    <w:rsid w:val="00641E95"/>
    <w:rsid w:val="00643AAE"/>
    <w:rsid w:val="006443A6"/>
    <w:rsid w:val="0065028A"/>
    <w:rsid w:val="00650B10"/>
    <w:rsid w:val="006523F8"/>
    <w:rsid w:val="006525B5"/>
    <w:rsid w:val="0065462B"/>
    <w:rsid w:val="00655051"/>
    <w:rsid w:val="00661776"/>
    <w:rsid w:val="00665BF7"/>
    <w:rsid w:val="00670D15"/>
    <w:rsid w:val="0067172D"/>
    <w:rsid w:val="00676254"/>
    <w:rsid w:val="00682E24"/>
    <w:rsid w:val="00686B6E"/>
    <w:rsid w:val="006874D1"/>
    <w:rsid w:val="00693811"/>
    <w:rsid w:val="00695110"/>
    <w:rsid w:val="0069756C"/>
    <w:rsid w:val="006A3977"/>
    <w:rsid w:val="006C0ACA"/>
    <w:rsid w:val="006C0B5A"/>
    <w:rsid w:val="006C737E"/>
    <w:rsid w:val="006C7A22"/>
    <w:rsid w:val="006D1FBB"/>
    <w:rsid w:val="006D439E"/>
    <w:rsid w:val="006D7FB6"/>
    <w:rsid w:val="006E088F"/>
    <w:rsid w:val="006E4E6B"/>
    <w:rsid w:val="006E601B"/>
    <w:rsid w:val="006F0DB8"/>
    <w:rsid w:val="006F5B2B"/>
    <w:rsid w:val="006F7AAA"/>
    <w:rsid w:val="00701F61"/>
    <w:rsid w:val="007027B1"/>
    <w:rsid w:val="00704774"/>
    <w:rsid w:val="0070496D"/>
    <w:rsid w:val="00705FE4"/>
    <w:rsid w:val="00706F6E"/>
    <w:rsid w:val="00720AC2"/>
    <w:rsid w:val="00722D9D"/>
    <w:rsid w:val="00724C02"/>
    <w:rsid w:val="00725CC4"/>
    <w:rsid w:val="00726D2D"/>
    <w:rsid w:val="00731A8A"/>
    <w:rsid w:val="007347A4"/>
    <w:rsid w:val="00757E2A"/>
    <w:rsid w:val="00761843"/>
    <w:rsid w:val="0076391D"/>
    <w:rsid w:val="00764F54"/>
    <w:rsid w:val="00766270"/>
    <w:rsid w:val="0077466A"/>
    <w:rsid w:val="007752EC"/>
    <w:rsid w:val="00777CCE"/>
    <w:rsid w:val="00780AFB"/>
    <w:rsid w:val="00785384"/>
    <w:rsid w:val="007870F7"/>
    <w:rsid w:val="00790250"/>
    <w:rsid w:val="00797188"/>
    <w:rsid w:val="007A07AA"/>
    <w:rsid w:val="007A1C59"/>
    <w:rsid w:val="007A3264"/>
    <w:rsid w:val="007B1726"/>
    <w:rsid w:val="007B4735"/>
    <w:rsid w:val="007B78D9"/>
    <w:rsid w:val="007C1795"/>
    <w:rsid w:val="007C3F6E"/>
    <w:rsid w:val="007C5ABF"/>
    <w:rsid w:val="007C5B92"/>
    <w:rsid w:val="007D080B"/>
    <w:rsid w:val="007D538F"/>
    <w:rsid w:val="007D68B4"/>
    <w:rsid w:val="007E1DD4"/>
    <w:rsid w:val="007E2133"/>
    <w:rsid w:val="007E4C48"/>
    <w:rsid w:val="007F33B9"/>
    <w:rsid w:val="0082762E"/>
    <w:rsid w:val="00827638"/>
    <w:rsid w:val="00834471"/>
    <w:rsid w:val="00836540"/>
    <w:rsid w:val="00852652"/>
    <w:rsid w:val="00861C0E"/>
    <w:rsid w:val="00863B76"/>
    <w:rsid w:val="0086559D"/>
    <w:rsid w:val="0086735B"/>
    <w:rsid w:val="00871CBE"/>
    <w:rsid w:val="00874AEF"/>
    <w:rsid w:val="00876343"/>
    <w:rsid w:val="00880996"/>
    <w:rsid w:val="00884BF8"/>
    <w:rsid w:val="0088653E"/>
    <w:rsid w:val="008A0526"/>
    <w:rsid w:val="008A3666"/>
    <w:rsid w:val="008A56D9"/>
    <w:rsid w:val="008B105A"/>
    <w:rsid w:val="008B12CE"/>
    <w:rsid w:val="008B3605"/>
    <w:rsid w:val="008B73B7"/>
    <w:rsid w:val="008C359F"/>
    <w:rsid w:val="008C4233"/>
    <w:rsid w:val="008C7F43"/>
    <w:rsid w:val="008D41B5"/>
    <w:rsid w:val="008D586A"/>
    <w:rsid w:val="008E05A1"/>
    <w:rsid w:val="008E385E"/>
    <w:rsid w:val="008E434E"/>
    <w:rsid w:val="008E4D20"/>
    <w:rsid w:val="008F2278"/>
    <w:rsid w:val="008F7756"/>
    <w:rsid w:val="00901755"/>
    <w:rsid w:val="00901812"/>
    <w:rsid w:val="0090221B"/>
    <w:rsid w:val="00902782"/>
    <w:rsid w:val="00903AF5"/>
    <w:rsid w:val="00910574"/>
    <w:rsid w:val="009120B2"/>
    <w:rsid w:val="009148C8"/>
    <w:rsid w:val="00915AEB"/>
    <w:rsid w:val="009179BF"/>
    <w:rsid w:val="00920C6F"/>
    <w:rsid w:val="00920C75"/>
    <w:rsid w:val="009217E0"/>
    <w:rsid w:val="00925DD5"/>
    <w:rsid w:val="009301B2"/>
    <w:rsid w:val="009347CE"/>
    <w:rsid w:val="00941FEA"/>
    <w:rsid w:val="009428E5"/>
    <w:rsid w:val="00942A0B"/>
    <w:rsid w:val="00944A6B"/>
    <w:rsid w:val="009455A3"/>
    <w:rsid w:val="00950AAB"/>
    <w:rsid w:val="0096156F"/>
    <w:rsid w:val="00971365"/>
    <w:rsid w:val="00973698"/>
    <w:rsid w:val="00977EB5"/>
    <w:rsid w:val="00981EDB"/>
    <w:rsid w:val="00984DB4"/>
    <w:rsid w:val="0098542B"/>
    <w:rsid w:val="00990F5F"/>
    <w:rsid w:val="009A3968"/>
    <w:rsid w:val="009B67CA"/>
    <w:rsid w:val="009C1380"/>
    <w:rsid w:val="009C2F8F"/>
    <w:rsid w:val="009C3053"/>
    <w:rsid w:val="009C7DB6"/>
    <w:rsid w:val="009D37BB"/>
    <w:rsid w:val="009D71A0"/>
    <w:rsid w:val="009E69FC"/>
    <w:rsid w:val="009F5415"/>
    <w:rsid w:val="009F59E2"/>
    <w:rsid w:val="00A05182"/>
    <w:rsid w:val="00A06D47"/>
    <w:rsid w:val="00A07514"/>
    <w:rsid w:val="00A116FB"/>
    <w:rsid w:val="00A11A3F"/>
    <w:rsid w:val="00A1724C"/>
    <w:rsid w:val="00A21195"/>
    <w:rsid w:val="00A22429"/>
    <w:rsid w:val="00A23D9F"/>
    <w:rsid w:val="00A261D0"/>
    <w:rsid w:val="00A26646"/>
    <w:rsid w:val="00A3335C"/>
    <w:rsid w:val="00A42DE1"/>
    <w:rsid w:val="00A55290"/>
    <w:rsid w:val="00A56B07"/>
    <w:rsid w:val="00A65E2F"/>
    <w:rsid w:val="00A67659"/>
    <w:rsid w:val="00A6776D"/>
    <w:rsid w:val="00A6792A"/>
    <w:rsid w:val="00A7022E"/>
    <w:rsid w:val="00A705AC"/>
    <w:rsid w:val="00A720E6"/>
    <w:rsid w:val="00A74F14"/>
    <w:rsid w:val="00A75588"/>
    <w:rsid w:val="00A75C55"/>
    <w:rsid w:val="00A84138"/>
    <w:rsid w:val="00AA4896"/>
    <w:rsid w:val="00AA6537"/>
    <w:rsid w:val="00AA67BD"/>
    <w:rsid w:val="00AA6ABA"/>
    <w:rsid w:val="00AB15C3"/>
    <w:rsid w:val="00AB19A4"/>
    <w:rsid w:val="00AC25DC"/>
    <w:rsid w:val="00AC3279"/>
    <w:rsid w:val="00AC3462"/>
    <w:rsid w:val="00AC3EA1"/>
    <w:rsid w:val="00AC6941"/>
    <w:rsid w:val="00AD16CC"/>
    <w:rsid w:val="00AD2C94"/>
    <w:rsid w:val="00AF1DCC"/>
    <w:rsid w:val="00AF3EFE"/>
    <w:rsid w:val="00AF5317"/>
    <w:rsid w:val="00B03CA2"/>
    <w:rsid w:val="00B05A1E"/>
    <w:rsid w:val="00B0675A"/>
    <w:rsid w:val="00B10B5D"/>
    <w:rsid w:val="00B12D3F"/>
    <w:rsid w:val="00B177F9"/>
    <w:rsid w:val="00B25A96"/>
    <w:rsid w:val="00B3162B"/>
    <w:rsid w:val="00B31B90"/>
    <w:rsid w:val="00B374EB"/>
    <w:rsid w:val="00B377C5"/>
    <w:rsid w:val="00B41C98"/>
    <w:rsid w:val="00B43C02"/>
    <w:rsid w:val="00B44E5B"/>
    <w:rsid w:val="00B47159"/>
    <w:rsid w:val="00B61D45"/>
    <w:rsid w:val="00B63F6F"/>
    <w:rsid w:val="00B663D4"/>
    <w:rsid w:val="00B716C6"/>
    <w:rsid w:val="00B72B6C"/>
    <w:rsid w:val="00B737C5"/>
    <w:rsid w:val="00B74556"/>
    <w:rsid w:val="00B7687D"/>
    <w:rsid w:val="00B81F4C"/>
    <w:rsid w:val="00B91FC7"/>
    <w:rsid w:val="00B92E44"/>
    <w:rsid w:val="00BA142D"/>
    <w:rsid w:val="00BA1EA3"/>
    <w:rsid w:val="00BB7170"/>
    <w:rsid w:val="00BD458E"/>
    <w:rsid w:val="00C000C9"/>
    <w:rsid w:val="00C00628"/>
    <w:rsid w:val="00C02714"/>
    <w:rsid w:val="00C104F6"/>
    <w:rsid w:val="00C11F2F"/>
    <w:rsid w:val="00C166D5"/>
    <w:rsid w:val="00C20160"/>
    <w:rsid w:val="00C232C7"/>
    <w:rsid w:val="00C3331C"/>
    <w:rsid w:val="00C35010"/>
    <w:rsid w:val="00C37F12"/>
    <w:rsid w:val="00C469BE"/>
    <w:rsid w:val="00C551D1"/>
    <w:rsid w:val="00C570B8"/>
    <w:rsid w:val="00C57794"/>
    <w:rsid w:val="00C64719"/>
    <w:rsid w:val="00C65732"/>
    <w:rsid w:val="00C72C08"/>
    <w:rsid w:val="00C75D9F"/>
    <w:rsid w:val="00C770BC"/>
    <w:rsid w:val="00C8051B"/>
    <w:rsid w:val="00C84396"/>
    <w:rsid w:val="00C85F41"/>
    <w:rsid w:val="00C860C8"/>
    <w:rsid w:val="00CA0384"/>
    <w:rsid w:val="00CA493C"/>
    <w:rsid w:val="00CB04D3"/>
    <w:rsid w:val="00CB0EA7"/>
    <w:rsid w:val="00CB2888"/>
    <w:rsid w:val="00CB2C0E"/>
    <w:rsid w:val="00CB3858"/>
    <w:rsid w:val="00CB3EE6"/>
    <w:rsid w:val="00CB3F54"/>
    <w:rsid w:val="00CB5A4A"/>
    <w:rsid w:val="00CC52A7"/>
    <w:rsid w:val="00CD0E3B"/>
    <w:rsid w:val="00CD26B4"/>
    <w:rsid w:val="00CD2E8E"/>
    <w:rsid w:val="00CD6FAD"/>
    <w:rsid w:val="00CE415C"/>
    <w:rsid w:val="00CE54C6"/>
    <w:rsid w:val="00CE5F51"/>
    <w:rsid w:val="00CF0D0A"/>
    <w:rsid w:val="00CF2B72"/>
    <w:rsid w:val="00CF6605"/>
    <w:rsid w:val="00D00609"/>
    <w:rsid w:val="00D01965"/>
    <w:rsid w:val="00D0276E"/>
    <w:rsid w:val="00D02FAA"/>
    <w:rsid w:val="00D03A5F"/>
    <w:rsid w:val="00D05B2C"/>
    <w:rsid w:val="00D064C5"/>
    <w:rsid w:val="00D107A7"/>
    <w:rsid w:val="00D10931"/>
    <w:rsid w:val="00D20EF7"/>
    <w:rsid w:val="00D211BF"/>
    <w:rsid w:val="00D2189E"/>
    <w:rsid w:val="00D308D0"/>
    <w:rsid w:val="00D31622"/>
    <w:rsid w:val="00D43114"/>
    <w:rsid w:val="00D52769"/>
    <w:rsid w:val="00D6759B"/>
    <w:rsid w:val="00D7045B"/>
    <w:rsid w:val="00D712C1"/>
    <w:rsid w:val="00D743B4"/>
    <w:rsid w:val="00D75F7B"/>
    <w:rsid w:val="00D873D5"/>
    <w:rsid w:val="00D87E7D"/>
    <w:rsid w:val="00D90F8D"/>
    <w:rsid w:val="00D91674"/>
    <w:rsid w:val="00D9224E"/>
    <w:rsid w:val="00DA044F"/>
    <w:rsid w:val="00DA3F15"/>
    <w:rsid w:val="00DA4B54"/>
    <w:rsid w:val="00DA5166"/>
    <w:rsid w:val="00DB788C"/>
    <w:rsid w:val="00DB7D41"/>
    <w:rsid w:val="00DC270B"/>
    <w:rsid w:val="00DD0CF9"/>
    <w:rsid w:val="00DD7DE9"/>
    <w:rsid w:val="00DE1592"/>
    <w:rsid w:val="00DE2784"/>
    <w:rsid w:val="00DF1818"/>
    <w:rsid w:val="00DF78D0"/>
    <w:rsid w:val="00E00D48"/>
    <w:rsid w:val="00E029F2"/>
    <w:rsid w:val="00E05140"/>
    <w:rsid w:val="00E13058"/>
    <w:rsid w:val="00E15942"/>
    <w:rsid w:val="00E16E5A"/>
    <w:rsid w:val="00E1785E"/>
    <w:rsid w:val="00E17B69"/>
    <w:rsid w:val="00E23A1A"/>
    <w:rsid w:val="00E24415"/>
    <w:rsid w:val="00E2474E"/>
    <w:rsid w:val="00E25BB4"/>
    <w:rsid w:val="00E27C49"/>
    <w:rsid w:val="00E315D7"/>
    <w:rsid w:val="00E355CE"/>
    <w:rsid w:val="00E361F1"/>
    <w:rsid w:val="00E40954"/>
    <w:rsid w:val="00E42D37"/>
    <w:rsid w:val="00E46A61"/>
    <w:rsid w:val="00E4799C"/>
    <w:rsid w:val="00E627C8"/>
    <w:rsid w:val="00E6325D"/>
    <w:rsid w:val="00E71C0E"/>
    <w:rsid w:val="00E737A5"/>
    <w:rsid w:val="00E7692A"/>
    <w:rsid w:val="00E801EF"/>
    <w:rsid w:val="00E851A9"/>
    <w:rsid w:val="00E92823"/>
    <w:rsid w:val="00E93FF6"/>
    <w:rsid w:val="00EA1BA4"/>
    <w:rsid w:val="00EA586C"/>
    <w:rsid w:val="00EA7E1D"/>
    <w:rsid w:val="00EB10B6"/>
    <w:rsid w:val="00EB154D"/>
    <w:rsid w:val="00EB2E7D"/>
    <w:rsid w:val="00EC01A1"/>
    <w:rsid w:val="00EC293F"/>
    <w:rsid w:val="00ED57F0"/>
    <w:rsid w:val="00EE31B3"/>
    <w:rsid w:val="00EE5F78"/>
    <w:rsid w:val="00EF0406"/>
    <w:rsid w:val="00EF0CE5"/>
    <w:rsid w:val="00EF4E58"/>
    <w:rsid w:val="00F05D3B"/>
    <w:rsid w:val="00F06A0C"/>
    <w:rsid w:val="00F07B56"/>
    <w:rsid w:val="00F129BB"/>
    <w:rsid w:val="00F12E39"/>
    <w:rsid w:val="00F14043"/>
    <w:rsid w:val="00F151E9"/>
    <w:rsid w:val="00F20A9E"/>
    <w:rsid w:val="00F21CCD"/>
    <w:rsid w:val="00F24B3D"/>
    <w:rsid w:val="00F41765"/>
    <w:rsid w:val="00F4367F"/>
    <w:rsid w:val="00F454CE"/>
    <w:rsid w:val="00F517D4"/>
    <w:rsid w:val="00F54ABA"/>
    <w:rsid w:val="00F56C63"/>
    <w:rsid w:val="00F67395"/>
    <w:rsid w:val="00F67C61"/>
    <w:rsid w:val="00F70D25"/>
    <w:rsid w:val="00F74A17"/>
    <w:rsid w:val="00F76085"/>
    <w:rsid w:val="00F76A10"/>
    <w:rsid w:val="00F80260"/>
    <w:rsid w:val="00F80742"/>
    <w:rsid w:val="00F82E08"/>
    <w:rsid w:val="00F85B17"/>
    <w:rsid w:val="00F92661"/>
    <w:rsid w:val="00F9398F"/>
    <w:rsid w:val="00F939BB"/>
    <w:rsid w:val="00FA34FB"/>
    <w:rsid w:val="00FA5E9C"/>
    <w:rsid w:val="00FB242B"/>
    <w:rsid w:val="00FB58D7"/>
    <w:rsid w:val="00FC0540"/>
    <w:rsid w:val="00FD0B3E"/>
    <w:rsid w:val="00FD1708"/>
    <w:rsid w:val="00FD27F2"/>
    <w:rsid w:val="00FD6218"/>
    <w:rsid w:val="00FD7DE9"/>
    <w:rsid w:val="00FE23BF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62B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65462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C52A7"/>
    <w:pPr>
      <w:widowControl w:val="0"/>
      <w:ind w:firstLine="0"/>
    </w:pPr>
    <w:rPr>
      <w:rFonts w:ascii="Courier New" w:hAnsi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20C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E93-A568-4E2D-A99E-0DFC87A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32</cp:revision>
  <cp:lastPrinted>2022-11-17T08:41:00Z</cp:lastPrinted>
  <dcterms:created xsi:type="dcterms:W3CDTF">2022-11-16T06:26:00Z</dcterms:created>
  <dcterms:modified xsi:type="dcterms:W3CDTF">2022-12-07T13:10:00Z</dcterms:modified>
</cp:coreProperties>
</file>