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.25pt;width:5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12"/>
        <w:spacing w:line="240" w:lineRule="auto"/>
        <w:ind w:right="0"/>
      </w:pPr>
      <w:r>
        <w:t>Республика Карелия</w:t>
      </w:r>
    </w:p>
    <w:p>
      <w:pPr>
        <w:pStyle w:val="12"/>
        <w:spacing w:line="240" w:lineRule="auto"/>
        <w:ind w:right="0"/>
      </w:pPr>
      <w:r>
        <w:t>Пудожский муниципальный район</w:t>
      </w:r>
    </w:p>
    <w:p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 Кубовского сельского поселения     </w:t>
      </w:r>
    </w:p>
    <w:p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>
      <w:pPr>
        <w:jc w:val="center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q0/NgAAAAJAQAADwAAAAAAAAABACAAAAAiAAAA&#10;ZHJzL2Rvd25yZXYueG1sUEsBAhQAFAAAAAgAh07iQFLD8VTOAQAAiQ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jc w:val="center"/>
        <w:rPr>
          <w:b/>
          <w:sz w:val="28"/>
        </w:rPr>
      </w:pPr>
    </w:p>
    <w:p>
      <w:pPr>
        <w:jc w:val="center"/>
        <w:rPr>
          <w:sz w:val="22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 08 апреля 2024 г.                                                                                                №  14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Об    утверждении    ежеквартального   отчета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об исполнении бюджета  Кубовского сельского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поселения за  1 квартал 2024 года.</w:t>
      </w:r>
    </w:p>
    <w:p>
      <w:pPr>
        <w:jc w:val="center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  В  соответствии со ст.262.2. Бюджетного кодекса РФ «Составление бюджетной отчетности», со статьей 33 Устава Кубовского  сельского поселения, Администрация Кубовского  сельского поселения</w:t>
      </w:r>
    </w:p>
    <w:p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1.  Утвердить прилагаемый ежеквартальный отчет об исполнении бюджета Кубовского сельского поселения за 1 квартал 2024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 (обнародования).</w:t>
      </w:r>
    </w:p>
    <w:p>
      <w:pPr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ind w:left="36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Л.Д.Клок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10"/>
        <w:tblW w:w="10950" w:type="dxa"/>
        <w:tblInd w:w="-8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630"/>
        <w:gridCol w:w="2115"/>
        <w:gridCol w:w="1320"/>
        <w:gridCol w:w="1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0" w:type="dxa"/>
            <w:gridSpan w:val="5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Утвержден</w:t>
            </w:r>
          </w:p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Постановление Администрации Кубовского</w:t>
            </w:r>
          </w:p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сельского поселения №14 от 08.04.2024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0" w:type="dxa"/>
            <w:gridSpan w:val="5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30" w:type="dxa"/>
            <w:gridSpan w:val="5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630" w:type="dxa"/>
            <w:gridSpan w:val="5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2"/>
                <w:szCs w:val="24"/>
              </w:rPr>
            </w:pPr>
            <w:bookmarkStart w:id="0" w:name="_GoBack" w:colFirst="0" w:colLast="4"/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ОТЧЕТ ОБ ИСПОЛНЕНИИ БЮДЖЕТА</w:t>
            </w:r>
          </w:p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Кубовского сельского поселения за 1 квартал 2024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0" w:type="dxa"/>
            <w:gridSpan w:val="5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1. Доходы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строки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Утвержденные бюджетные назначения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Исполнено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Неисполненные назначения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бюджета - всего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6 829 537,00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1 284 017,44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5 545 519,56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НАЛОГОВЫЕ И НЕНАЛОГОВЫЕ ДОХОДЫ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2 486 700,00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615 122,88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1 871 577,12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НАЛОГИ НА ПРИБЫЛЬ, ДОХОДЫ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89 000,00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17 719,82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71 280,18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 на доходы физических лиц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89 000,00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17 719,82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71 280,18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182 10102010010000110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89 000,00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17 719,82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71 280,18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1 989 700,00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505 993,45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1 483 706,55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1 989 700,00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505 993,45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1 483 706,55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1 037 700,00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248 080,10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789 619,90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1 037 700,00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248 080,10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789 619,90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1 305,21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3 594,79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1 305,21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3 594,79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1 076 000,00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282 946,81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793 053,19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1 076 000,00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282 946,81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793 053,19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-128 900,00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-26 338,67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-102 561,33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-128 900,00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-26 338,67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-102 561,33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НАЛОГИ НА ИМУЩЕСТВО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179 000,00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18 246,51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160 753,49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 на имущество физических лиц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4 140,01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125 859,99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182 10601030100000110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4 140,01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125 859,99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Земельный налог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49 000,00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14 106,50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34 893,50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Земельный налог с организаций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13 620,50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8 379,50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182 10606033100000110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13 620,50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8 379,50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Земельный налог с физических лиц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27 000,00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486,00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26 514,00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27 000,00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486,00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26 514,00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ГОСУДАРСТВЕННАЯ ПОШЛИНА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000 10803000010000110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182 10803010010000110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193 000,00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58 163,10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134 836,90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193 000,00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58 163,10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134 836,90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193 000,00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58 163,10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134 836,90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012 11105035100000120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193 000,00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58 163,10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134 836,90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Доходы от оказания платных услуг (работ)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012 11301995100000130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БЕЗВОЗМЕЗДНЫЕ ПОСТУПЛЕНИЯ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4 342 837,00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668 894,56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3 673 942,44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4 048 337,00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668 921,00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3 379 416,00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2 315 810,00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578 952,00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1 736 858,00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2 315 810,00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578 952,00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1 736 858,00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012 20215001100000150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2 315 810,00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578 952,00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1 736 858,00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35 794,00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411 077,00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000 20225467000000150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012 20225467100000150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субсидии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35 794,00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161 077,00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012 20229999100000150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35 794,00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161 077,00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218 700,00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164 525,00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012 20230024100000150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162 525,00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012 20235118100000150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162 525,00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012 20240014100000150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1 066 956,00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БЕЗВОЗМЕЗДНЫЕ ПОСТУПЛЕНИЯ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012 20705030100000150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294 500,00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000 20800000000000000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-26,44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017 20805000100000150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-26,44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2. Расходы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строки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расхода по бюджетной классификации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Утвержденные бюджетные назначения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Исполнено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Неисполненные назначения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бюджета - всего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7 290 192,90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1 438 238,05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5 851 954,85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1 974 700,00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461 929,35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1 512 770,65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1 973 700,00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461 929,35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1 511 770,65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1 973 700,00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461 929,35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1 511 770,65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Центральный аппарат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984 100,00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260 677,93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723 422,07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692 900,00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130 148,48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562 751,52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692 900,00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130 148,48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562 751,52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121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573 498,00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106 678,61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466 819,39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129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119 402,00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23 469,87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95 932,13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277 900,00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130 529,45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147 370,55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277 900,00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130 529,45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147 370,55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162 900,00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66 035,92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96 864,08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247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115 000,00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64 493,53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50 506,47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800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13 300,00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13 300,00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70С0012040 850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13 300,00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13 300,00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851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4 400,00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4 400,00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70С0012040 852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8 900,00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8 900,00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Глава администрации сельского поселения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70С0012080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987 600,00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201 251,42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786 348,58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70С0012080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987 600,00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201 251,42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786 348,58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70С0012080 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987 600,00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201 251,42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786 348,58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70С0012080 121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787 600,00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159 931,36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627 668,64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70С0012080 129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41 320,06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158 679,94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70С0042140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70С0042140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0104 70С0042140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0104 70С0042140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000 0111 0000000000 000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000 0111 7000000000 000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Резервные фонды местных администраций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000 0111 7000070050 000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000 0111 7000070050 800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Резервные средства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012 0111 7000070050 870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000 0203 0000000000 000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000 0203 7000000000 000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000 0203 7000051180 000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000 0203 7000051180 100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000 0203 7000051180 120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216 700,00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38 949,41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177 750,59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012 0203 7000051180 121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166 435,85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31 775,11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134 660,74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012 0203 7000051180 129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50 264,15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7 174,30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43 089,85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000 0314 0000000000 000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000 0314 7000000000 000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000 0314 7000072470 000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000 0314 7000072470 200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000 0314 7000072470 240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012 0314 7000072470 244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20 000,00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3 256 324,19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440 227,74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2 816 096,45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Транспорт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000 0408 0000000000 000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000 0408 7000000000 000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Отдельные мероприятия в области морского и речного транспорта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000 0408 7000073050 000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000 0408 7000073050 200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000 0408 7000073050 240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012 0408 7000073050 244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356 705,79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2 899 618,40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440 227,74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2 459 390,66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2 899 618,40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440 227,74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2 459 390,66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Содержание автомобильных дорог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000 0409 7000076020 000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2 899 618,40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440 227,74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2 459 390,66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000 0409 7000076020 200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2 898 618,40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440 096,32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2 458 522,08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000 0409 7000076020 240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2 898 618,40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440 096,32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2 458 522,08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012 0409 7000076020 244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2 433 818,40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229 562,40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2 204 256,00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012 0409 7000076020 247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464 800,00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210 533,92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254 266,08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000 0409 7000076020 800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868,58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000 0409 7000076020 850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868,58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012 0409 7000076020 853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131,42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868,58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142 424,71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130 592,37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000 0502 0000000000 000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000 0502 7000000000 000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000 0502 7000076050 000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000 0502 7000076050 200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000 0502 7000076050 240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012 0502 7000076050 244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110 031,82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11 832,34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98 199,48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000 0503 0000000000 000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000 0503 7000000000 000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000 0503 7000076040 000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000 0503 7000076040 200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000 0503 7000076040 240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012 0503 7000076040 244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32 392,89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1 536 189,00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485 299,21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1 050 889,79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1 536 189,00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485 299,21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1 050 889,79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1 536 189,00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485 299,21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1 050 889,79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Мероприятия в сфере культуры (прочая закупка товаров, работ и услуг)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000 0801 7000017777 000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8 744,77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21 255,23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000 0801 7000017777 200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8 744,77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21 255,23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000 0801 7000017777 240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8 744,77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21 255,23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012 0801 7000017777 244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30 000,00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8 744,77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21 255,23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Дворцы и дома культуры, другие учреждения культуры (архив)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1 007 574,75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449 394,38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558 180,37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626 874,75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234 500,02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392 374,73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626 874,75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234 500,02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392 374,73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012 0801 7000024400 111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405 082,80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197 499,59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207 583,21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012 0801 7000024400 119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221 791,95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37 000,43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184 791,52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380 600,00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214 854,73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165 745,27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380 600,00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214 854,73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165 745,27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012 0801 7000024400 244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78 800,00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38 171,20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40 628,80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012 0801 7000024400 247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301 800,00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176 683,53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125 116,47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000 0801 7000024400 800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39,63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60,37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000 0801 7000024400 850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39,63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60,37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Уплата иных платежей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012 0801 7000024400 853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39,63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60,37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000 0801 7000043250 000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15 743,86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181 127,14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000 0801 7000043250 100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15 743,86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181 127,14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000 0801 7000043250 110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196 871,00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15 743,86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181 127,14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012 0801 7000043250 111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151 206,60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15 743,86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135 462,74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012 0801 7000043250 119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45 664,40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45 664,40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Реализация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70000L4670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70000L4670 200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70000L4670 240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70000L4670 244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252 525,25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Софинансирование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70000S3250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49 218,00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11 416,20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37 801,80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70000S3250 100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49 218,00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11 416,20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37 801,80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0801 70000S3250 110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49 218,00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11 416,20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37 801,80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Фонд оплаты труда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70000S3250 111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37 801,80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37 801,80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0801 70000S3250 119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11 416,20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11 416,20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000 1400 0000000000 000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000 1403 0000000000 000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Непрограммные направления деятельности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000 1403 7000000000 000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000 1403 7000046210 000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000 1403 7000046210 500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012 1403 7000046210 540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143 855,00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450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-460 655,90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-154 220,61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b/>
                <w:color w:val="000000"/>
                <w:sz w:val="2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строки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Утвержденные бюджетные назначения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Исполнено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Неисполненные назначения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460 655,90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154 220,61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306 435,29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в том числе: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из них: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520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источники внешнего финансирования бюджета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из них: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620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Изменение остатков средств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000 01000000000000000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460 655,90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154 220,61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306 435,29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460 655,90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154 220,61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306 435,29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увеличение остатков средств, всего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000 01050000000000500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-1 284 867,88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000 01050200000000500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-1 284 867,88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000 01050201000000510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-1 284 867,88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012 01050201100000510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-1 284 867,88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уменьшение остатков средств, всего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000 01050000000000600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1 439 088,49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000 01050200000000600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1 439 088,49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000 01050201000000610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1 439 088,49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012 01050201100000610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1 439 088,49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700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000 01060000000000000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000 01060000000000500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710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000 01060000000000600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6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720</w:t>
            </w:r>
          </w:p>
        </w:tc>
        <w:tc>
          <w:tcPr>
            <w:tcW w:w="21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16"/>
                <w:szCs w:val="24"/>
              </w:rPr>
            </w:pPr>
            <w:r>
              <w:rPr>
                <w:rFonts w:hint="default" w:ascii="Arial" w:hAnsi="Arial"/>
                <w:color w:val="000000"/>
                <w:sz w:val="16"/>
                <w:szCs w:val="24"/>
              </w:rPr>
              <w:t>X</w:t>
            </w:r>
          </w:p>
        </w:tc>
      </w:tr>
    </w:tbl>
    <w:p>
      <w:pPr>
        <w:jc w:val="both"/>
        <w:rPr>
          <w:sz w:val="28"/>
          <w:szCs w:val="28"/>
        </w:rPr>
      </w:pPr>
    </w:p>
    <w:sectPr>
      <w:pgSz w:w="11907" w:h="16834"/>
      <w:pgMar w:top="567" w:right="737" w:bottom="323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4F3159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A38E8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C6BD0"/>
    <w:rsid w:val="00ED7631"/>
    <w:rsid w:val="00F66A6C"/>
    <w:rsid w:val="00F866D7"/>
    <w:rsid w:val="00FD3B52"/>
    <w:rsid w:val="00FE39FB"/>
    <w:rsid w:val="22F044BF"/>
    <w:rsid w:val="74B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4738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2"/>
    <w:basedOn w:val="1"/>
    <w:uiPriority w:val="0"/>
    <w:rPr>
      <w:sz w:val="24"/>
    </w:rPr>
  </w:style>
  <w:style w:type="paragraph" w:styleId="12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</w:rPr>
  </w:style>
  <w:style w:type="paragraph" w:styleId="13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4">
    <w:name w:val="Body Text"/>
    <w:basedOn w:val="1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uiPriority w:val="0"/>
    <w:pPr>
      <w:ind w:firstLine="708"/>
    </w:pPr>
    <w:rPr>
      <w:sz w:val="24"/>
    </w:rPr>
  </w:style>
  <w:style w:type="paragraph" w:styleId="16">
    <w:name w:val="Body Text 3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ГАС "Выборы"</Company>
  <Pages>8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2024-04-05T10:39:00Z</dcterms:created>
  <dc:creator>Гарбузов</dc:creator>
  <cp:lastModifiedBy>User</cp:lastModifiedBy>
  <cp:lastPrinted>2024-04-05T10:34:00Z</cp:lastPrinted>
  <dcterms:modified xsi:type="dcterms:W3CDTF">2024-05-02T09:17:56Z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710D0B3E765044F487B78C0E42ABACE0</vt:lpwstr>
  </property>
</Properties>
</file>