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DA" w:rsidRDefault="002722DA" w:rsidP="002722DA">
      <w:pPr>
        <w:pStyle w:val="a3"/>
        <w:jc w:val="center"/>
        <w:rPr>
          <w:rStyle w:val="a4"/>
          <w:rFonts w:ascii="Roboto" w:hAnsi="Roboto"/>
          <w:color w:val="39465C"/>
        </w:rPr>
      </w:pPr>
    </w:p>
    <w:p w:rsidR="00E11300" w:rsidRPr="00E11300" w:rsidRDefault="00E11300" w:rsidP="00E11300">
      <w:pPr>
        <w:spacing w:after="0" w:line="240" w:lineRule="auto"/>
        <w:jc w:val="center"/>
        <w:rPr>
          <w:rFonts w:ascii="Times New Roman" w:hAnsi="Times New Roman"/>
        </w:rPr>
      </w:pPr>
      <w:r w:rsidRPr="00E11300">
        <w:rPr>
          <w:rFonts w:ascii="Times New Roman" w:hAnsi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822020898" r:id="rId6"/>
        </w:object>
      </w:r>
    </w:p>
    <w:p w:rsidR="00E11300" w:rsidRPr="00E11300" w:rsidRDefault="00E11300" w:rsidP="00E11300">
      <w:pPr>
        <w:tabs>
          <w:tab w:val="left" w:pos="4545"/>
          <w:tab w:val="center" w:pos="4677"/>
        </w:tabs>
        <w:spacing w:after="0" w:line="240" w:lineRule="auto"/>
        <w:rPr>
          <w:rFonts w:ascii="Times New Roman" w:hAnsi="Times New Roman"/>
          <w:b/>
        </w:rPr>
      </w:pPr>
      <w:r w:rsidRPr="00E11300">
        <w:rPr>
          <w:rFonts w:ascii="Times New Roman" w:hAnsi="Times New Roman"/>
          <w:b/>
        </w:rPr>
        <w:tab/>
      </w:r>
      <w:r w:rsidRPr="00E11300">
        <w:rPr>
          <w:rFonts w:ascii="Times New Roman" w:hAnsi="Times New Roman"/>
          <w:b/>
        </w:rPr>
        <w:tab/>
      </w:r>
    </w:p>
    <w:p w:rsidR="00E11300" w:rsidRPr="00E11300" w:rsidRDefault="00E11300" w:rsidP="00E11300">
      <w:pPr>
        <w:pStyle w:val="a8"/>
        <w:rPr>
          <w:rFonts w:ascii="Times New Roman" w:hAnsi="Times New Roman"/>
          <w:b/>
          <w:szCs w:val="24"/>
        </w:rPr>
      </w:pPr>
      <w:r w:rsidRPr="00E11300">
        <w:rPr>
          <w:rFonts w:ascii="Times New Roman" w:hAnsi="Times New Roman"/>
          <w:b/>
          <w:szCs w:val="24"/>
        </w:rPr>
        <w:t>РЕСПУБЛИКА КАРЕЛИЯ</w:t>
      </w:r>
    </w:p>
    <w:p w:rsidR="00E11300" w:rsidRPr="00E11300" w:rsidRDefault="00E11300" w:rsidP="00E11300">
      <w:pPr>
        <w:spacing w:after="0" w:line="240" w:lineRule="auto"/>
        <w:jc w:val="center"/>
        <w:rPr>
          <w:rFonts w:ascii="Times New Roman" w:hAnsi="Times New Roman"/>
          <w:b/>
        </w:rPr>
      </w:pPr>
      <w:r w:rsidRPr="00E11300">
        <w:rPr>
          <w:rFonts w:ascii="Times New Roman" w:hAnsi="Times New Roman"/>
          <w:b/>
        </w:rPr>
        <w:t xml:space="preserve">ПУДОЖСКИЙ МУНИЦИПАЛЬНЫЙ РАЙОН </w:t>
      </w:r>
    </w:p>
    <w:p w:rsidR="00E11300" w:rsidRPr="00E11300" w:rsidRDefault="00E11300" w:rsidP="00E1130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300">
        <w:rPr>
          <w:rFonts w:ascii="Times New Roman" w:hAnsi="Times New Roman"/>
          <w:b/>
        </w:rPr>
        <w:t>АДМИНИСТРАЦИЯ КРАСНОБОРСКОГО СЕЛЬСКОГО ПОСЕЛЕНИЯ</w:t>
      </w:r>
    </w:p>
    <w:p w:rsidR="00E11300" w:rsidRPr="00E11300" w:rsidRDefault="00E11300" w:rsidP="00E11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1300">
        <w:rPr>
          <w:rFonts w:ascii="Times New Roman" w:hAnsi="Times New Roman"/>
          <w:sz w:val="28"/>
          <w:szCs w:val="28"/>
        </w:rPr>
        <w:t>186161, РК, Пудожский район, п. Красноборский, ул. Центральная, д. 1</w:t>
      </w:r>
    </w:p>
    <w:p w:rsidR="00E11300" w:rsidRPr="00E11300" w:rsidRDefault="00E11300" w:rsidP="00E11300">
      <w:pPr>
        <w:spacing w:after="0" w:line="240" w:lineRule="auto"/>
        <w:jc w:val="center"/>
        <w:rPr>
          <w:rFonts w:ascii="Times New Roman" w:hAnsi="Times New Roman"/>
        </w:rPr>
      </w:pPr>
    </w:p>
    <w:p w:rsidR="00E11300" w:rsidRPr="00E11300" w:rsidRDefault="00E11300" w:rsidP="00E113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11300" w:rsidRPr="00E11300" w:rsidRDefault="00E11300" w:rsidP="00E11300">
      <w:pPr>
        <w:spacing w:after="0" w:line="240" w:lineRule="auto"/>
        <w:jc w:val="center"/>
        <w:rPr>
          <w:rFonts w:ascii="Times New Roman" w:hAnsi="Times New Roman"/>
          <w:color w:val="FF9900"/>
          <w:sz w:val="28"/>
          <w:szCs w:val="28"/>
        </w:rPr>
      </w:pPr>
      <w:r w:rsidRPr="00E11300">
        <w:rPr>
          <w:rFonts w:ascii="Times New Roman" w:hAnsi="Times New Roman"/>
          <w:sz w:val="28"/>
          <w:szCs w:val="28"/>
        </w:rPr>
        <w:t xml:space="preserve">ПОСТАНОВЛЕНИЕ    </w:t>
      </w:r>
    </w:p>
    <w:p w:rsidR="00E11300" w:rsidRPr="00E11300" w:rsidRDefault="00E11300" w:rsidP="00E113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300" w:rsidRPr="00E11300" w:rsidRDefault="00E11300" w:rsidP="00E113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168BD">
        <w:rPr>
          <w:rFonts w:ascii="Times New Roman" w:hAnsi="Times New Roman"/>
          <w:sz w:val="28"/>
          <w:szCs w:val="28"/>
        </w:rPr>
        <w:t>4</w:t>
      </w:r>
      <w:r w:rsidRPr="00E11300">
        <w:rPr>
          <w:rFonts w:ascii="Times New Roman" w:hAnsi="Times New Roman"/>
          <w:sz w:val="28"/>
          <w:szCs w:val="28"/>
        </w:rPr>
        <w:t xml:space="preserve"> октября 202</w:t>
      </w:r>
      <w:r w:rsidR="001168BD">
        <w:rPr>
          <w:rFonts w:ascii="Times New Roman" w:hAnsi="Times New Roman"/>
          <w:sz w:val="28"/>
          <w:szCs w:val="28"/>
        </w:rPr>
        <w:t>5</w:t>
      </w:r>
      <w:r w:rsidRPr="00E11300">
        <w:rPr>
          <w:rFonts w:ascii="Times New Roman" w:hAnsi="Times New Roman"/>
          <w:sz w:val="28"/>
          <w:szCs w:val="28"/>
        </w:rPr>
        <w:t xml:space="preserve"> г</w:t>
      </w:r>
      <w:r w:rsidRPr="00E11300">
        <w:rPr>
          <w:rFonts w:ascii="Times New Roman" w:hAnsi="Times New Roman"/>
        </w:rPr>
        <w:t xml:space="preserve">.                                                                                                                           </w:t>
      </w:r>
      <w:r w:rsidRPr="00E11300">
        <w:rPr>
          <w:rFonts w:ascii="Times New Roman" w:hAnsi="Times New Roman"/>
          <w:sz w:val="28"/>
          <w:szCs w:val="28"/>
        </w:rPr>
        <w:t>№ 2</w:t>
      </w:r>
      <w:r w:rsidR="007C1054">
        <w:rPr>
          <w:rFonts w:ascii="Times New Roman" w:hAnsi="Times New Roman"/>
          <w:sz w:val="28"/>
          <w:szCs w:val="28"/>
        </w:rPr>
        <w:t>5</w:t>
      </w:r>
    </w:p>
    <w:p w:rsidR="002722DA" w:rsidRPr="00E11300" w:rsidRDefault="002722DA" w:rsidP="002722DA">
      <w:pPr>
        <w:pStyle w:val="a3"/>
        <w:jc w:val="center"/>
        <w:rPr>
          <w:sz w:val="28"/>
          <w:szCs w:val="28"/>
        </w:rPr>
      </w:pPr>
      <w:r w:rsidRPr="00E11300">
        <w:rPr>
          <w:rStyle w:val="a4"/>
          <w:sz w:val="28"/>
          <w:szCs w:val="28"/>
        </w:rPr>
        <w:t>Об основных направлениях бюджетной и налоговой</w:t>
      </w:r>
      <w:r w:rsidRPr="00E11300">
        <w:rPr>
          <w:sz w:val="28"/>
          <w:szCs w:val="28"/>
        </w:rPr>
        <w:br/>
      </w:r>
      <w:r w:rsidRPr="00E11300">
        <w:rPr>
          <w:rStyle w:val="a4"/>
          <w:sz w:val="28"/>
          <w:szCs w:val="28"/>
        </w:rPr>
        <w:t xml:space="preserve">политики </w:t>
      </w:r>
      <w:r w:rsidR="004140C3" w:rsidRPr="00E11300">
        <w:rPr>
          <w:rStyle w:val="a4"/>
          <w:sz w:val="28"/>
          <w:szCs w:val="28"/>
        </w:rPr>
        <w:t>Красноборского</w:t>
      </w:r>
      <w:r w:rsidRPr="00E11300">
        <w:rPr>
          <w:rStyle w:val="a4"/>
          <w:sz w:val="28"/>
          <w:szCs w:val="28"/>
        </w:rPr>
        <w:t xml:space="preserve"> сельского поселения </w:t>
      </w:r>
      <w:r w:rsidR="00B0565D" w:rsidRPr="00E11300">
        <w:rPr>
          <w:rStyle w:val="a4"/>
          <w:sz w:val="28"/>
          <w:szCs w:val="28"/>
        </w:rPr>
        <w:t>на 202</w:t>
      </w:r>
      <w:r w:rsidR="001168BD">
        <w:rPr>
          <w:rStyle w:val="a4"/>
          <w:sz w:val="28"/>
          <w:szCs w:val="28"/>
        </w:rPr>
        <w:t>6</w:t>
      </w:r>
      <w:r w:rsidRPr="00E11300">
        <w:rPr>
          <w:rStyle w:val="a4"/>
          <w:sz w:val="28"/>
          <w:szCs w:val="28"/>
        </w:rPr>
        <w:t xml:space="preserve"> год </w:t>
      </w:r>
    </w:p>
    <w:p w:rsidR="002722DA" w:rsidRPr="00E11300" w:rsidRDefault="002722DA" w:rsidP="00E11300">
      <w:pPr>
        <w:pStyle w:val="a3"/>
        <w:spacing w:line="360" w:lineRule="auto"/>
        <w:ind w:left="284" w:firstLine="708"/>
        <w:jc w:val="both"/>
      </w:pPr>
      <w:r w:rsidRPr="00E11300">
        <w:t xml:space="preserve">В целях разработки проекта бюджета </w:t>
      </w:r>
      <w:r w:rsidR="004140C3" w:rsidRPr="00E11300">
        <w:t>Красноборского</w:t>
      </w:r>
      <w:r w:rsidR="00905F81" w:rsidRPr="00E11300">
        <w:t xml:space="preserve"> сельского поселения на 202</w:t>
      </w:r>
      <w:r w:rsidR="001168BD">
        <w:t>6</w:t>
      </w:r>
      <w:r w:rsidRPr="00E11300">
        <w:t xml:space="preserve"> год, руководствуясь ст. 172, 184.2 Б</w:t>
      </w:r>
      <w:r w:rsidRPr="00E11300">
        <w:rPr>
          <w:rStyle w:val="10"/>
        </w:rPr>
        <w:t>юджетного</w:t>
      </w:r>
      <w:r w:rsidRPr="00E11300">
        <w:t xml:space="preserve"> кодекса Российской Федерации, ст. 14 Федерального закона от 06.10.2003 г. «Об общих принципах организации местного самоуправления в Российской Федерации»,</w:t>
      </w:r>
      <w:r w:rsidR="00E11300">
        <w:t xml:space="preserve"> администрация Красноборского сельского поселения</w:t>
      </w:r>
    </w:p>
    <w:p w:rsidR="002722DA" w:rsidRPr="00E11300" w:rsidRDefault="002722DA" w:rsidP="00E11300">
      <w:pPr>
        <w:pStyle w:val="a3"/>
        <w:spacing w:line="360" w:lineRule="auto"/>
        <w:ind w:left="284"/>
        <w:jc w:val="center"/>
      </w:pPr>
      <w:r w:rsidRPr="00E11300">
        <w:t>ПОСТАНОВЛЯ</w:t>
      </w:r>
      <w:r w:rsidR="00E11300">
        <w:t>ЕТ</w:t>
      </w:r>
      <w:r w:rsidRPr="00E11300">
        <w:t>:</w:t>
      </w:r>
    </w:p>
    <w:p w:rsidR="00E11300" w:rsidRDefault="002722DA" w:rsidP="00E11300">
      <w:pPr>
        <w:pStyle w:val="a3"/>
        <w:numPr>
          <w:ilvl w:val="0"/>
          <w:numId w:val="1"/>
        </w:numPr>
        <w:spacing w:line="360" w:lineRule="auto"/>
        <w:jc w:val="both"/>
      </w:pPr>
      <w:r w:rsidRPr="00E11300">
        <w:t xml:space="preserve">Утвердить основные направления бюджетной и налоговой политики </w:t>
      </w:r>
      <w:r w:rsidR="004140C3" w:rsidRPr="00E11300">
        <w:t>Красноборского</w:t>
      </w:r>
      <w:r w:rsidR="00C942DC" w:rsidRPr="00E11300">
        <w:t xml:space="preserve"> сельского</w:t>
      </w:r>
      <w:r w:rsidR="00E11300">
        <w:t xml:space="preserve"> </w:t>
      </w:r>
      <w:r w:rsidR="00C942DC" w:rsidRPr="00E11300">
        <w:t>поселения на 202</w:t>
      </w:r>
      <w:r w:rsidR="001168BD">
        <w:t>6</w:t>
      </w:r>
      <w:r w:rsidRPr="00E11300">
        <w:t xml:space="preserve"> год</w:t>
      </w:r>
      <w:r w:rsidR="00E11300">
        <w:t>.</w:t>
      </w:r>
    </w:p>
    <w:p w:rsidR="00E11300" w:rsidRDefault="002722DA" w:rsidP="00E11300">
      <w:pPr>
        <w:pStyle w:val="a3"/>
        <w:numPr>
          <w:ilvl w:val="0"/>
          <w:numId w:val="1"/>
        </w:numPr>
        <w:spacing w:line="360" w:lineRule="auto"/>
        <w:jc w:val="both"/>
      </w:pPr>
      <w:r w:rsidRPr="00E11300">
        <w:t xml:space="preserve">Разместить настоящее Постановление на официальном сайте  </w:t>
      </w:r>
      <w:r w:rsidR="004140C3" w:rsidRPr="00E11300">
        <w:t>Красноборского</w:t>
      </w:r>
      <w:r w:rsidRPr="00E11300">
        <w:t xml:space="preserve"> сельского поселения</w:t>
      </w:r>
      <w:r w:rsidR="00E11300">
        <w:t>.</w:t>
      </w:r>
    </w:p>
    <w:p w:rsidR="002722DA" w:rsidRPr="00E11300" w:rsidRDefault="002722DA" w:rsidP="00E11300">
      <w:pPr>
        <w:pStyle w:val="a3"/>
        <w:numPr>
          <w:ilvl w:val="0"/>
          <w:numId w:val="1"/>
        </w:numPr>
        <w:spacing w:line="360" w:lineRule="auto"/>
        <w:jc w:val="both"/>
      </w:pPr>
      <w:r w:rsidRPr="00E11300">
        <w:t xml:space="preserve">Контроль за исполнением настоящего постановления возложить на </w:t>
      </w:r>
      <w:r w:rsidR="00B53214" w:rsidRPr="00E11300">
        <w:t>г</w:t>
      </w:r>
      <w:r w:rsidRPr="00E11300">
        <w:t>лав</w:t>
      </w:r>
      <w:r w:rsidR="0091171E" w:rsidRPr="00E11300">
        <w:t>ы</w:t>
      </w:r>
      <w:r w:rsidRPr="00E11300">
        <w:t xml:space="preserve"> </w:t>
      </w:r>
      <w:r w:rsidR="004140C3" w:rsidRPr="00E11300">
        <w:t>Красноборского</w:t>
      </w:r>
      <w:r w:rsidRPr="00E11300">
        <w:t xml:space="preserve"> сельского поселения                                                 </w:t>
      </w:r>
    </w:p>
    <w:p w:rsidR="00E11300" w:rsidRDefault="00E11300" w:rsidP="002722DA">
      <w:pPr>
        <w:pStyle w:val="a3"/>
      </w:pPr>
    </w:p>
    <w:p w:rsidR="002722DA" w:rsidRPr="00E11300" w:rsidRDefault="00E11300" w:rsidP="002722DA">
      <w:pPr>
        <w:pStyle w:val="a3"/>
      </w:pPr>
      <w:r>
        <w:t xml:space="preserve">      </w:t>
      </w:r>
      <w:r w:rsidR="00B53214" w:rsidRPr="00E11300">
        <w:t xml:space="preserve"> </w:t>
      </w:r>
      <w:r w:rsidR="002722DA" w:rsidRPr="00E11300">
        <w:t>Глав</w:t>
      </w:r>
      <w:r w:rsidR="00B53214" w:rsidRPr="00E11300">
        <w:t>а</w:t>
      </w:r>
      <w:r w:rsidR="002722DA" w:rsidRPr="00E11300">
        <w:t xml:space="preserve"> </w:t>
      </w:r>
      <w:r w:rsidR="004140C3" w:rsidRPr="00E11300">
        <w:t>Красноборского</w:t>
      </w:r>
      <w:r w:rsidR="002722DA" w:rsidRPr="00E11300">
        <w:t xml:space="preserve"> сельского поселения               </w:t>
      </w:r>
      <w:r w:rsidR="0091171E" w:rsidRPr="00E11300">
        <w:t xml:space="preserve">         </w:t>
      </w:r>
      <w:r w:rsidR="002722DA" w:rsidRPr="00E11300">
        <w:t xml:space="preserve"> </w:t>
      </w:r>
      <w:r w:rsidR="004140C3" w:rsidRPr="00E11300">
        <w:t xml:space="preserve">                </w:t>
      </w:r>
      <w:r w:rsidR="002722DA" w:rsidRPr="00E11300">
        <w:t xml:space="preserve"> </w:t>
      </w:r>
      <w:r w:rsidR="00B53214" w:rsidRPr="00E11300">
        <w:t>Л. В. Подкопаева</w:t>
      </w:r>
    </w:p>
    <w:p w:rsidR="002722DA" w:rsidRPr="00E11300" w:rsidRDefault="002722DA" w:rsidP="002722DA">
      <w:pPr>
        <w:pStyle w:val="a3"/>
        <w:jc w:val="both"/>
        <w:rPr>
          <w:color w:val="39465C"/>
        </w:rPr>
      </w:pPr>
    </w:p>
    <w:p w:rsidR="002722DA" w:rsidRPr="00E11300" w:rsidRDefault="002722DA" w:rsidP="002722DA">
      <w:pPr>
        <w:pStyle w:val="a3"/>
        <w:jc w:val="both"/>
        <w:rPr>
          <w:color w:val="39465C"/>
        </w:rPr>
      </w:pPr>
    </w:p>
    <w:p w:rsidR="002722DA" w:rsidRPr="00E11300" w:rsidRDefault="002722DA" w:rsidP="002722DA">
      <w:pPr>
        <w:pStyle w:val="a3"/>
        <w:jc w:val="both"/>
        <w:rPr>
          <w:color w:val="39465C"/>
        </w:rPr>
      </w:pPr>
    </w:p>
    <w:p w:rsidR="002722DA" w:rsidRPr="00E11300" w:rsidRDefault="002722DA" w:rsidP="002722DA">
      <w:pPr>
        <w:pStyle w:val="a3"/>
        <w:jc w:val="both"/>
        <w:rPr>
          <w:color w:val="39465C"/>
        </w:rPr>
      </w:pPr>
    </w:p>
    <w:p w:rsidR="002722DA" w:rsidRPr="00E11300" w:rsidRDefault="002722DA" w:rsidP="002722DA">
      <w:pPr>
        <w:pStyle w:val="a3"/>
        <w:jc w:val="both"/>
        <w:rPr>
          <w:color w:val="39465C"/>
        </w:rPr>
      </w:pPr>
    </w:p>
    <w:p w:rsidR="001168BD" w:rsidRDefault="001168BD" w:rsidP="001168BD">
      <w:pPr>
        <w:contextualSpacing/>
        <w:jc w:val="right"/>
        <w:rPr>
          <w:rFonts w:ascii="Roboto" w:hAnsi="Roboto"/>
        </w:rPr>
      </w:pPr>
      <w:r w:rsidRPr="00CF39C7">
        <w:rPr>
          <w:rFonts w:ascii="Roboto" w:hAnsi="Roboto"/>
        </w:rPr>
        <w:lastRenderedPageBreak/>
        <w:t>Приложение №1</w:t>
      </w:r>
      <w:r w:rsidRPr="00CF39C7">
        <w:rPr>
          <w:rFonts w:ascii="Roboto" w:hAnsi="Roboto"/>
        </w:rPr>
        <w:br/>
        <w:t>к Постановлению</w:t>
      </w:r>
      <w:r>
        <w:rPr>
          <w:rFonts w:ascii="Roboto" w:hAnsi="Roboto"/>
        </w:rPr>
        <w:t xml:space="preserve"> Администрации</w:t>
      </w:r>
      <w:r w:rsidRPr="00CF39C7">
        <w:rPr>
          <w:rFonts w:ascii="Roboto" w:hAnsi="Roboto"/>
        </w:rPr>
        <w:t xml:space="preserve"> </w:t>
      </w:r>
      <w:r w:rsidRPr="00CF39C7">
        <w:rPr>
          <w:rFonts w:ascii="Roboto" w:hAnsi="Roboto"/>
        </w:rPr>
        <w:br/>
      </w:r>
      <w:r>
        <w:rPr>
          <w:rFonts w:ascii="Roboto" w:hAnsi="Roboto"/>
        </w:rPr>
        <w:t>Красноборского</w:t>
      </w:r>
      <w:r w:rsidRPr="00CF39C7">
        <w:rPr>
          <w:rFonts w:ascii="Roboto" w:hAnsi="Roboto"/>
        </w:rPr>
        <w:t xml:space="preserve"> сельского поселения</w:t>
      </w:r>
      <w:r>
        <w:rPr>
          <w:rFonts w:ascii="Roboto" w:hAnsi="Roboto"/>
        </w:rPr>
        <w:t xml:space="preserve"> </w:t>
      </w:r>
    </w:p>
    <w:p w:rsidR="001168BD" w:rsidRDefault="001168BD" w:rsidP="001168BD">
      <w:pPr>
        <w:contextualSpacing/>
        <w:jc w:val="right"/>
        <w:rPr>
          <w:rFonts w:ascii="Times New Roman" w:hAnsi="Times New Roman"/>
          <w:szCs w:val="28"/>
        </w:rPr>
      </w:pPr>
      <w:r w:rsidRPr="001355E4">
        <w:rPr>
          <w:rFonts w:ascii="Times New Roman" w:hAnsi="Times New Roman"/>
          <w:szCs w:val="28"/>
        </w:rPr>
        <w:t>«Основные направления</w:t>
      </w:r>
      <w:r>
        <w:rPr>
          <w:rFonts w:ascii="Times New Roman" w:hAnsi="Times New Roman"/>
          <w:szCs w:val="28"/>
        </w:rPr>
        <w:t xml:space="preserve"> </w:t>
      </w:r>
      <w:r w:rsidRPr="001355E4">
        <w:rPr>
          <w:rFonts w:ascii="Times New Roman" w:hAnsi="Times New Roman"/>
          <w:szCs w:val="28"/>
        </w:rPr>
        <w:t xml:space="preserve">бюджетной </w:t>
      </w:r>
    </w:p>
    <w:p w:rsidR="001168BD" w:rsidRDefault="001168BD" w:rsidP="001168BD">
      <w:pPr>
        <w:contextualSpacing/>
        <w:jc w:val="right"/>
        <w:rPr>
          <w:rFonts w:ascii="Roboto" w:hAnsi="Roboto"/>
        </w:rPr>
      </w:pPr>
      <w:r w:rsidRPr="001355E4">
        <w:rPr>
          <w:rFonts w:ascii="Times New Roman" w:hAnsi="Times New Roman"/>
          <w:szCs w:val="28"/>
        </w:rPr>
        <w:t>и налоговой политики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Roboto" w:hAnsi="Roboto"/>
        </w:rPr>
        <w:t>Красноборского</w:t>
      </w:r>
      <w:r w:rsidRPr="00CF39C7">
        <w:rPr>
          <w:rFonts w:ascii="Roboto" w:hAnsi="Roboto"/>
        </w:rPr>
        <w:t xml:space="preserve"> </w:t>
      </w:r>
    </w:p>
    <w:p w:rsidR="001168BD" w:rsidRDefault="001168BD" w:rsidP="001168BD">
      <w:pPr>
        <w:contextualSpacing/>
        <w:jc w:val="right"/>
        <w:rPr>
          <w:rFonts w:ascii="Times New Roman" w:hAnsi="Times New Roman"/>
          <w:szCs w:val="28"/>
        </w:rPr>
      </w:pPr>
      <w:r w:rsidRPr="00CF39C7">
        <w:rPr>
          <w:rFonts w:ascii="Roboto" w:hAnsi="Roboto"/>
        </w:rPr>
        <w:t>сельского поселения</w:t>
      </w:r>
      <w:r>
        <w:rPr>
          <w:rFonts w:ascii="Roboto" w:hAnsi="Roboto"/>
        </w:rPr>
        <w:t xml:space="preserve"> </w:t>
      </w:r>
      <w:r>
        <w:rPr>
          <w:rFonts w:ascii="Times New Roman" w:hAnsi="Times New Roman"/>
          <w:szCs w:val="28"/>
        </w:rPr>
        <w:t>на 2026</w:t>
      </w:r>
      <w:r w:rsidRPr="001355E4">
        <w:rPr>
          <w:rFonts w:ascii="Times New Roman" w:hAnsi="Times New Roman"/>
          <w:szCs w:val="28"/>
        </w:rPr>
        <w:t xml:space="preserve"> год»</w:t>
      </w:r>
      <w:r>
        <w:rPr>
          <w:rFonts w:ascii="Times New Roman" w:hAnsi="Times New Roman"/>
          <w:szCs w:val="28"/>
        </w:rPr>
        <w:t xml:space="preserve"> </w:t>
      </w:r>
    </w:p>
    <w:p w:rsidR="001168BD" w:rsidRPr="00CF39C7" w:rsidRDefault="001168BD" w:rsidP="001168BD">
      <w:pPr>
        <w:contextualSpacing/>
        <w:jc w:val="right"/>
        <w:rPr>
          <w:rFonts w:ascii="Roboto" w:hAnsi="Roboto"/>
        </w:rPr>
      </w:pPr>
      <w:r w:rsidRPr="00B53214">
        <w:rPr>
          <w:rFonts w:ascii="Roboto" w:hAnsi="Roboto"/>
        </w:rPr>
        <w:t xml:space="preserve">№ </w:t>
      </w:r>
      <w:r>
        <w:rPr>
          <w:rFonts w:ascii="Roboto" w:hAnsi="Roboto"/>
        </w:rPr>
        <w:t>2</w:t>
      </w:r>
      <w:r w:rsidR="007C1054">
        <w:rPr>
          <w:rFonts w:ascii="Roboto" w:hAnsi="Roboto"/>
        </w:rPr>
        <w:t>5</w:t>
      </w:r>
      <w:r w:rsidRPr="00B53214">
        <w:rPr>
          <w:rFonts w:ascii="Roboto" w:hAnsi="Roboto"/>
        </w:rPr>
        <w:t xml:space="preserve"> от </w:t>
      </w:r>
      <w:r>
        <w:rPr>
          <w:rFonts w:ascii="Roboto" w:hAnsi="Roboto"/>
        </w:rPr>
        <w:t>14</w:t>
      </w:r>
      <w:r w:rsidRPr="00B53214">
        <w:rPr>
          <w:rFonts w:ascii="Roboto" w:hAnsi="Roboto"/>
        </w:rPr>
        <w:t>.1</w:t>
      </w:r>
      <w:r>
        <w:rPr>
          <w:rFonts w:ascii="Roboto" w:hAnsi="Roboto"/>
        </w:rPr>
        <w:t>0</w:t>
      </w:r>
      <w:r w:rsidRPr="00B53214">
        <w:rPr>
          <w:rFonts w:ascii="Roboto" w:hAnsi="Roboto"/>
        </w:rPr>
        <w:t>.202</w:t>
      </w:r>
      <w:r>
        <w:rPr>
          <w:rFonts w:ascii="Roboto" w:hAnsi="Roboto"/>
        </w:rPr>
        <w:t>5</w:t>
      </w:r>
      <w:r w:rsidRPr="00B53214">
        <w:rPr>
          <w:rFonts w:ascii="Roboto" w:hAnsi="Roboto"/>
        </w:rPr>
        <w:t xml:space="preserve"> г.</w:t>
      </w:r>
    </w:p>
    <w:p w:rsidR="001168BD" w:rsidRDefault="001168BD" w:rsidP="001168BD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7C5889">
        <w:rPr>
          <w:rStyle w:val="a4"/>
          <w:color w:val="000000"/>
        </w:rPr>
        <w:t xml:space="preserve">I. ОСНОВНЫЕ НАПРАВЛЕНИЯ БЮДЖЕТНОЙ И НАЛОГОВОЙ ПОЛИТИКИ </w:t>
      </w:r>
      <w:r>
        <w:rPr>
          <w:rStyle w:val="a4"/>
          <w:color w:val="000000"/>
        </w:rPr>
        <w:t>КРАСНОБОРСКОГО СЕЛЬСКОГО ПОСЕЛЕНИЯ НА 2026</w:t>
      </w:r>
      <w:r w:rsidRPr="007C5889">
        <w:rPr>
          <w:rStyle w:val="a4"/>
          <w:color w:val="000000"/>
        </w:rPr>
        <w:t xml:space="preserve"> ГОД </w:t>
      </w:r>
    </w:p>
    <w:p w:rsidR="001168BD" w:rsidRDefault="001168BD" w:rsidP="001168BD">
      <w:pPr>
        <w:pStyle w:val="a3"/>
        <w:spacing w:before="0" w:beforeAutospacing="0" w:after="0" w:afterAutospacing="0"/>
        <w:jc w:val="both"/>
        <w:rPr>
          <w:rFonts w:ascii="Roboto" w:hAnsi="Roboto"/>
        </w:rPr>
      </w:pPr>
      <w:r>
        <w:rPr>
          <w:rFonts w:ascii="Roboto" w:hAnsi="Roboto"/>
        </w:rPr>
        <w:t xml:space="preserve">         </w:t>
      </w:r>
    </w:p>
    <w:p w:rsidR="001168BD" w:rsidRDefault="001168BD" w:rsidP="001168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850E7">
        <w:rPr>
          <w:rFonts w:ascii="Times New Roman" w:hAnsi="Times New Roman"/>
          <w:sz w:val="24"/>
          <w:szCs w:val="24"/>
        </w:rPr>
        <w:t xml:space="preserve">Основные направления бюджетной и налоговой политики Красноборского сельского поселения на 2026 год (далее - бюджетная и налоговая политика) подготовлены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– Указ Президента Российской Федерации № 309), Посланием Президента Российской Федерации Федеральному Собранию Российской Федерации от 29 февраля 2024 года, </w:t>
      </w:r>
      <w:r w:rsidRPr="006850E7">
        <w:rPr>
          <w:rFonts w:ascii="Times New Roman" w:hAnsi="Times New Roman"/>
          <w:bCs/>
          <w:sz w:val="24"/>
          <w:szCs w:val="24"/>
        </w:rPr>
        <w:t xml:space="preserve">статьей 14 </w:t>
      </w:r>
      <w:r w:rsidRPr="006850E7">
        <w:rPr>
          <w:rFonts w:ascii="Times New Roman" w:hAnsi="Times New Roman"/>
          <w:sz w:val="24"/>
          <w:szCs w:val="24"/>
        </w:rPr>
        <w:t xml:space="preserve">Положения о бюджетном процессе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</w:rPr>
        <w:t xml:space="preserve"> сельского поселения, утвержденного решением Совета депутатов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</w:rPr>
        <w:t xml:space="preserve"> сельского поселения от 15.10.2024 № 59. </w:t>
      </w:r>
    </w:p>
    <w:p w:rsidR="001168BD" w:rsidRPr="006850E7" w:rsidRDefault="001168BD" w:rsidP="001168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 2026 год определяют основные цели, задачи и направления бюджетной политики</w:t>
      </w:r>
      <w:r w:rsidRPr="006850E7">
        <w:rPr>
          <w:rFonts w:ascii="Times New Roman" w:hAnsi="Times New Roman"/>
          <w:i/>
          <w:sz w:val="24"/>
          <w:szCs w:val="24"/>
        </w:rPr>
        <w:t xml:space="preserve"> 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в области доходов и расходов бюджета</w:t>
      </w:r>
      <w:r w:rsidRPr="006850E7">
        <w:rPr>
          <w:rFonts w:ascii="Times New Roman" w:hAnsi="Times New Roman"/>
          <w:i/>
          <w:sz w:val="24"/>
          <w:szCs w:val="24"/>
        </w:rPr>
        <w:t xml:space="preserve"> 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поселения, муниципального контроля в финансово-бюджетной сфере и являются основой для составления проекта бюджета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 2026 год, а также для повышения качества бюджетного процесса, обеспечения рационального, эффективного и результативного расходования бюджетных средств.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Для достижения указанной цели необходимо сосредоточить внимание на решении следующих задач: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1. Консервативное бюджетное планирование исходя из возможностей доходного потенциала бюджета</w:t>
      </w:r>
      <w:r w:rsidRPr="006850E7">
        <w:rPr>
          <w:i/>
        </w:rPr>
        <w:t xml:space="preserve"> Красноборского</w:t>
      </w:r>
      <w:r w:rsidRPr="006850E7">
        <w:t xml:space="preserve"> сельского поселения; сохранение и развитие доходных источников бюджета </w:t>
      </w:r>
      <w:r w:rsidRPr="006850E7">
        <w:rPr>
          <w:i/>
        </w:rPr>
        <w:t>Красноборского</w:t>
      </w:r>
      <w:r w:rsidRPr="006850E7">
        <w:t xml:space="preserve"> сельского поселения; оптимизация расходных обязательств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  <w:rPr>
          <w:color w:val="39465C"/>
        </w:rPr>
      </w:pPr>
      <w:r w:rsidRPr="006850E7">
        <w:t>2.Обеспечение бюджетной устойчивости, экономической стабильности.</w:t>
      </w:r>
      <w:r w:rsidRPr="006850E7">
        <w:rPr>
          <w:color w:val="39465C"/>
        </w:rPr>
        <w:t> 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Данная общая задача включает в себя: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-поддержание сбалансированного бюджета;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-ограничение роста расходов бюджета, не обеспеченных стабильными доходными источниками, принятие новых расходных обязательств должно в обязательном порядке основываться на оценке прогнозируемых доходов бюджета.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3. Повышение качества и эффективности предоставляемых населению муниципальных услуг. Это относится к таким сферам как культура, физическая культура и спорт.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4. Повышение эффективности межбюджетных отношений.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Основой для повышения эффективности использования межбюджетных трансфертов является стабильность и своевременность их получения.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5. Прозрачность и открытость бюджетного процесса.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ind w:firstLine="284"/>
        <w:jc w:val="both"/>
      </w:pPr>
      <w:r w:rsidRPr="006850E7">
        <w:t>В 2026 году в числе основных направлений необходимо обеспечить совершенствование мер, направленных на повышение открытости бюджетных данных.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  <w:rPr>
          <w:color w:val="39465C"/>
        </w:rPr>
      </w:pPr>
      <w:r w:rsidRPr="006850E7">
        <w:t>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нормативного правового акта о бюджете, отчетов об исполнении бюджета.</w:t>
      </w:r>
      <w:r w:rsidRPr="006850E7">
        <w:br/>
      </w:r>
      <w:r w:rsidRPr="006850E7">
        <w:lastRenderedPageBreak/>
        <w:t>Информирование населения о бюджетировании в доступной для восприятия форме,</w:t>
      </w:r>
      <w:r w:rsidRPr="006850E7">
        <w:rPr>
          <w:b/>
        </w:rPr>
        <w:t xml:space="preserve"> </w:t>
      </w:r>
      <w:r w:rsidRPr="006850E7">
        <w:t>в совокупности с мероприятиями в сфере повышения бюджетной грамотности, будет</w:t>
      </w:r>
      <w:r w:rsidRPr="006850E7">
        <w:rPr>
          <w:color w:val="39465C"/>
        </w:rPr>
        <w:t xml:space="preserve"> </w:t>
      </w:r>
      <w:r w:rsidRPr="006850E7">
        <w:t>способствовать повышению уровня открытости сведений о бюджете.</w:t>
      </w:r>
      <w:r w:rsidRPr="006850E7">
        <w:br/>
        <w:t xml:space="preserve">Открытости  деятельности </w:t>
      </w:r>
      <w:r w:rsidRPr="006850E7">
        <w:rPr>
          <w:i/>
        </w:rPr>
        <w:t>Красноборского</w:t>
      </w:r>
      <w:r w:rsidRPr="006850E7">
        <w:t xml:space="preserve"> сельского поселения будет содействовать поэтапное внедрение компонентов государственной интегрированной информационной системы управления общественными финансами «Электронный бюджет» и подключение к работе в системе «Электронный бюджет» 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  <w:rPr>
          <w:color w:val="39465C"/>
        </w:rPr>
      </w:pPr>
      <w:r w:rsidRPr="006850E7">
        <w:t>6. Обеспечение муниципального внешнего и внутреннего финансового контроля по реализации целевого и результативного использования бюджетных средств.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Контрольная деятельность должна быть нацелена на снижение доли неэффективных расходов и повышение уровня финансовой дисциплины.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Повышение эффективности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расходов. 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  <w:r w:rsidRPr="006850E7">
        <w:t>7. Необходимо обеспечить повышение эффективности контроля закупок, в целях повышения эффективности его применения.</w:t>
      </w:r>
    </w:p>
    <w:p w:rsidR="001168BD" w:rsidRPr="006850E7" w:rsidRDefault="001168BD" w:rsidP="001168BD">
      <w:pPr>
        <w:pStyle w:val="a3"/>
        <w:spacing w:before="0" w:beforeAutospacing="0" w:after="0" w:afterAutospacing="0" w:line="276" w:lineRule="auto"/>
        <w:jc w:val="both"/>
      </w:pPr>
    </w:p>
    <w:p w:rsidR="001168BD" w:rsidRPr="006850E7" w:rsidRDefault="001168BD" w:rsidP="001168B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6850E7">
        <w:rPr>
          <w:b/>
          <w:lang w:val="en-US"/>
        </w:rPr>
        <w:t>II</w:t>
      </w:r>
      <w:r w:rsidRPr="006850E7">
        <w:rPr>
          <w:b/>
        </w:rPr>
        <w:t>.</w:t>
      </w:r>
      <w:r w:rsidRPr="006850E7">
        <w:t xml:space="preserve"> </w:t>
      </w:r>
      <w:r w:rsidRPr="006850E7">
        <w:rPr>
          <w:b/>
          <w:bCs/>
        </w:rPr>
        <w:t>Основные итоги бюджетной и налоговой политики</w:t>
      </w:r>
    </w:p>
    <w:p w:rsidR="001168BD" w:rsidRPr="006850E7" w:rsidRDefault="001168BD" w:rsidP="001168BD">
      <w:pPr>
        <w:pStyle w:val="a6"/>
        <w:ind w:left="360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 w:rsidRPr="006850E7">
        <w:rPr>
          <w:rFonts w:ascii="Times New Roman" w:hAnsi="Times New Roman" w:cs="Times New Roman"/>
          <w:b/>
          <w:bCs/>
          <w:color w:val="auto"/>
          <w:szCs w:val="24"/>
        </w:rPr>
        <w:t xml:space="preserve">Красноборского </w:t>
      </w:r>
      <w:r w:rsidRPr="006850E7">
        <w:rPr>
          <w:rFonts w:ascii="Times New Roman" w:hAnsi="Times New Roman" w:cs="Times New Roman"/>
          <w:b/>
          <w:szCs w:val="24"/>
        </w:rPr>
        <w:t>сельского</w:t>
      </w:r>
      <w:r w:rsidRPr="006850E7">
        <w:rPr>
          <w:rFonts w:ascii="Times New Roman" w:hAnsi="Times New Roman" w:cs="Times New Roman"/>
          <w:b/>
          <w:bCs/>
          <w:color w:val="auto"/>
          <w:szCs w:val="24"/>
        </w:rPr>
        <w:t xml:space="preserve"> поселения в 2024 году.</w:t>
      </w:r>
    </w:p>
    <w:p w:rsidR="001168BD" w:rsidRPr="006850E7" w:rsidRDefault="001168BD" w:rsidP="00116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Основные итоги реализации основных направлений бюджетной политики в 2024 году: вовлечены в хозяйственный оборот неиспользуемые объекты недвижимости и земельные участки; продолжена работа, направленная на повышение собираемости платежей в бюджет сельского поселения, проведение претензионной работы с должниками перед бюджетом сельского поселения, осуществление мер принудительного взыскания задолженности; привлечены в бюджет сельского поселения межбюджетные трансферты из республиканского бюджета для софинансирования  наиболее насущных сфер муниципальной ответственности, планирование и распределение бюджетных средств на оказание муниципальных услуг (выполнение работ) осуществлено в соответствии с нормативным планированием.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  В бюджет</w:t>
      </w:r>
      <w:r w:rsidRPr="006850E7">
        <w:rPr>
          <w:rFonts w:ascii="Times New Roman" w:hAnsi="Times New Roman"/>
          <w:i/>
          <w:sz w:val="24"/>
          <w:szCs w:val="24"/>
        </w:rPr>
        <w:t xml:space="preserve"> 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в 2024 году поступило доходов в сумме 5720,8 тыс. рублей. Из общей суммы поступлений налоговые и неналоговые доходы составили 3028,7 тыс. рублей, безвозмездные поступления в виде субвенций, субсидий и иных межбюджетных трансфертов 2692,1 тыс. рублей. Расходы бюджета сельского поселения в 2024 году при плане 6213,6 тыс. рублей исполнены в сумме 5706,7 тыс. рублей или на 91,8 процентов к утвержденным бюджетным назначениям. По состоянию на 01.01.202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объем муниципального долга в сельском поселении составил 0,0 тыс. рублей.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          Основными итогами реализации основных направлений налоговой политики в 2024 году являются: работы Межведомственной комиссии по мобилизации доходов бюджета; проведение инвентаризации действующих налоговых льгот по местным налогам, предоставленных на основании решений Совета депутатов сельского поселения, и осуществление оценки их эффективности; выявление организаций, осуществляющих деятельность на территории сельского поселения и (или) имеющих объекты недвижимого имущества на территории сельского поселения, но не зарегистрированных и (или) не представляющих налоговую отчетность и сведения в территориальный налоговый орган Федеральной налоговой службы. </w:t>
      </w:r>
    </w:p>
    <w:p w:rsidR="001168BD" w:rsidRPr="006850E7" w:rsidRDefault="001168BD" w:rsidP="001168B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50E7">
        <w:rPr>
          <w:rFonts w:ascii="Times New Roman" w:hAnsi="Times New Roman"/>
          <w:sz w:val="24"/>
          <w:szCs w:val="24"/>
        </w:rPr>
        <w:t xml:space="preserve"> Формирование и исполнение бюджета</w:t>
      </w:r>
      <w:r w:rsidRPr="006850E7">
        <w:rPr>
          <w:rFonts w:ascii="Times New Roman" w:hAnsi="Times New Roman"/>
          <w:i/>
          <w:sz w:val="24"/>
          <w:szCs w:val="24"/>
        </w:rPr>
        <w:t xml:space="preserve"> 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6850E7">
        <w:rPr>
          <w:rFonts w:ascii="Times New Roman" w:hAnsi="Times New Roman"/>
          <w:sz w:val="24"/>
          <w:szCs w:val="24"/>
        </w:rPr>
        <w:t xml:space="preserve"> поселения, совершенствование бюджетного процесса в </w:t>
      </w:r>
      <w:r w:rsidRPr="006850E7">
        <w:rPr>
          <w:rFonts w:ascii="Times New Roman" w:hAnsi="Times New Roman"/>
          <w:i/>
          <w:sz w:val="24"/>
          <w:szCs w:val="24"/>
        </w:rPr>
        <w:t>Красноборском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сельском </w:t>
      </w:r>
      <w:r w:rsidRPr="006850E7">
        <w:rPr>
          <w:rFonts w:ascii="Times New Roman" w:hAnsi="Times New Roman"/>
          <w:sz w:val="24"/>
          <w:szCs w:val="24"/>
        </w:rPr>
        <w:t>поселении проведено в соответствии с требованиями Бюджетного кодекса Российской Федерации.</w:t>
      </w:r>
    </w:p>
    <w:p w:rsidR="001168BD" w:rsidRPr="006850E7" w:rsidRDefault="001168BD" w:rsidP="001168B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BD" w:rsidRPr="006850E7" w:rsidRDefault="001168BD" w:rsidP="00116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50E7">
        <w:rPr>
          <w:rFonts w:ascii="Times New Roman" w:hAnsi="Times New Roman"/>
          <w:b/>
          <w:sz w:val="24"/>
          <w:szCs w:val="24"/>
          <w:lang w:eastAsia="ru-RU"/>
        </w:rPr>
        <w:lastRenderedPageBreak/>
        <w:t>III. Основные направления налоговой политики на 2026 год</w:t>
      </w:r>
    </w:p>
    <w:p w:rsidR="001168BD" w:rsidRPr="006850E7" w:rsidRDefault="001168BD" w:rsidP="00116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68BD" w:rsidRPr="006850E7" w:rsidRDefault="001168BD" w:rsidP="001168B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>Изменения федерального и регионального налогового законодательства, принятые в 2025 году, как и ранее, обусловлены необходимостью поддержания сбалансированности бюджетной системы в целях создания эффективной и стабильной налоговой системы и являются необходимой основой для увеличения доходов бюджетов субъектов Российской Федерации и бюджетов муниципальных образований. Налоговая политика на 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год в области доходов бюджета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ориентирована на сохранение и развитие доходных источников бюджета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с учетом консервативной оценки доходного потенциала. Приоритеты налоговой политики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направлены на организацию работы по увеличению поступлений налоговых и неналоговых доходов в бюджет сельского поселения. Для реализации данного направления необходимо: обеспечить мобилизацию налоговых доходов на основе анализа ставок по земельному налогу в отношении земельных участков, предоставленных юридическим и физическим лицам на праве собственности; стимулировать развитие малого бизнеса; не допускать роста налоговой нагрузки на экономику; улучшать инвестиционный климат и поддержку инновационного предпринимательства в сельском поселении, обеспечить налоговое стимулирование инвестиционной деятельности; осуществлять межведомственное взаимодействие для повышения эффективности администрирования налоговых и неналоговых платежей и погашения задолженности по этим платежам; провести оптимизацию существующей системы налоговых льгот, обеспечить принцип установления налоговых льгот на временной основе с проведением обязательного анализа эффективности их применения; обеспечить повышение эффективности использования муниципальной собственности; выявлять причины неплатежей недоимщиков и вырабатывать рекомендации по принятию мер к снижению образовавшейся задолженности; проводить работу по снижению задолженности, в том числе признанной невозможной к взысканию, по налогам и сборам; осуществлять мониторинг законодательства Российской Федерации о налогах и сборах с целью приведения в соответствие с ним муниципальных правовых актов.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68BD" w:rsidRPr="006850E7" w:rsidRDefault="001168BD" w:rsidP="00116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50E7">
        <w:rPr>
          <w:rFonts w:ascii="Times New Roman" w:hAnsi="Times New Roman"/>
          <w:b/>
          <w:sz w:val="24"/>
          <w:szCs w:val="24"/>
          <w:lang w:eastAsia="ru-RU"/>
        </w:rPr>
        <w:t>IV. Основные направления бюджетной политики на 2026 год</w:t>
      </w:r>
    </w:p>
    <w:p w:rsidR="001168BD" w:rsidRPr="006850E7" w:rsidRDefault="001168BD" w:rsidP="00116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:rsidR="001168BD" w:rsidRDefault="001168BD" w:rsidP="001168BD">
      <w:pPr>
        <w:ind w:firstLine="709"/>
        <w:jc w:val="both"/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В условиях снижения темпов роста собственных доходов бюджета сельского поселения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социально-экономической политики сельского поселения, достижение измеримых общественно значимых результатов, наиболее важные из которых установлены </w:t>
      </w:r>
      <w:r w:rsidRPr="00946A4F">
        <w:rPr>
          <w:rFonts w:ascii="Times New Roman" w:hAnsi="Times New Roman"/>
          <w:sz w:val="24"/>
          <w:szCs w:val="24"/>
        </w:rPr>
        <w:t>Указом</w:t>
      </w:r>
      <w:r w:rsidRPr="00A61702">
        <w:rPr>
          <w:rFonts w:ascii="Roboto" w:hAnsi="Roboto"/>
        </w:rPr>
        <w:t xml:space="preserve"> Президента Российской Федерации от </w:t>
      </w:r>
      <w:r>
        <w:rPr>
          <w:rFonts w:ascii="Roboto" w:hAnsi="Roboto"/>
        </w:rPr>
        <w:t>7</w:t>
      </w:r>
      <w:r w:rsidRPr="00A61702">
        <w:rPr>
          <w:rFonts w:ascii="Roboto" w:hAnsi="Roboto"/>
        </w:rPr>
        <w:t xml:space="preserve"> </w:t>
      </w:r>
      <w:r>
        <w:rPr>
          <w:rFonts w:ascii="Roboto" w:hAnsi="Roboto"/>
        </w:rPr>
        <w:t>мая</w:t>
      </w:r>
      <w:r w:rsidRPr="00A61702">
        <w:rPr>
          <w:rFonts w:ascii="Roboto" w:hAnsi="Roboto"/>
        </w:rPr>
        <w:t xml:space="preserve"> 2024 года № </w:t>
      </w:r>
      <w:r>
        <w:rPr>
          <w:rFonts w:ascii="Roboto" w:hAnsi="Roboto"/>
        </w:rPr>
        <w:t>309</w:t>
      </w:r>
      <w:r w:rsidRPr="00A61702">
        <w:rPr>
          <w:rFonts w:ascii="Roboto" w:hAnsi="Roboto"/>
        </w:rPr>
        <w:t xml:space="preserve"> «О национальных целях развития Российской Федерации на период до 2030 года</w:t>
      </w:r>
      <w:r>
        <w:rPr>
          <w:rFonts w:ascii="Roboto" w:hAnsi="Roboto"/>
        </w:rPr>
        <w:t xml:space="preserve"> и на перспективу до 2036 года</w:t>
      </w:r>
      <w:r w:rsidRPr="00A61702">
        <w:rPr>
          <w:rFonts w:ascii="Roboto" w:hAnsi="Roboto"/>
        </w:rPr>
        <w:t xml:space="preserve">»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Основными направлениями бюджетной политики в области доходов бюджета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являются: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>1. Организация работы по увеличению поступлений доходов бюджета сельского поселения путем: изыскания дополнительных резервов доходного потенциала, улучшения администрирования доходов и снижения доли теневого сектора экономики; продолжения работы по проведению претензионной работы с должниками перед бюджетом сельского поселения и по осуществлению мер принудительного взыскания задолженности; проведения работы по увеличению налогооблагаемой базы по налогу на имущество физических лиц за счет расширения перечня объектов недвижимости, поставленных на кадастровый учет.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lastRenderedPageBreak/>
        <w:t>2. Совершенствование управления муниципальным имуществом сельского поселения путем: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осуществления контроля за использованием муниципального имущества сельского поселения, сданного в аренду, а также переданного в оперативное управление; проведения анализа показателей эффективности использования и управления муниципальным имуществом сельского поселения за отчетный период для принятия эффективных решений по управлению и использованию муниципального имущества. </w:t>
      </w:r>
    </w:p>
    <w:p w:rsidR="001168BD" w:rsidRPr="006850E7" w:rsidRDefault="001168BD" w:rsidP="001168BD">
      <w:pPr>
        <w:jc w:val="both"/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Бюджетная политика в области расходов в 2026 году будет направлена на дальнейшее развитие экономики и социальной сферы, повышение уровня и качества жизни населения, решение приоритетных для сельского поселения задач, обеспечение сбалансированности и устойчивости бюджетной системы сельского поселения, повышение эффективности бюджетных расходов, развитие программно-целевых методов управления. Основные приоритеты расходов бюджета сельского поселения в 2026 году определены с учетом необходимости решения неотложных проблем экономического и социального развития, достижения целевых показателей, обозначенных в </w:t>
      </w:r>
      <w:r w:rsidRPr="00946A4F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>е</w:t>
      </w:r>
      <w:r w:rsidRPr="00A61702">
        <w:rPr>
          <w:rFonts w:ascii="Roboto" w:hAnsi="Roboto"/>
        </w:rPr>
        <w:t xml:space="preserve"> Президента Российской Федерации от </w:t>
      </w:r>
      <w:r>
        <w:rPr>
          <w:rFonts w:ascii="Roboto" w:hAnsi="Roboto"/>
        </w:rPr>
        <w:t>7</w:t>
      </w:r>
      <w:r w:rsidRPr="00A61702">
        <w:rPr>
          <w:rFonts w:ascii="Roboto" w:hAnsi="Roboto"/>
        </w:rPr>
        <w:t xml:space="preserve"> </w:t>
      </w:r>
      <w:r>
        <w:rPr>
          <w:rFonts w:ascii="Roboto" w:hAnsi="Roboto"/>
        </w:rPr>
        <w:t>мая</w:t>
      </w:r>
      <w:r w:rsidRPr="00A61702">
        <w:rPr>
          <w:rFonts w:ascii="Roboto" w:hAnsi="Roboto"/>
        </w:rPr>
        <w:t xml:space="preserve"> 2024 года № </w:t>
      </w:r>
      <w:r>
        <w:rPr>
          <w:rFonts w:ascii="Roboto" w:hAnsi="Roboto"/>
        </w:rPr>
        <w:t>309</w:t>
      </w:r>
      <w:r w:rsidRPr="00A61702">
        <w:rPr>
          <w:rFonts w:ascii="Roboto" w:hAnsi="Roboto"/>
        </w:rPr>
        <w:t xml:space="preserve"> «О национальных целях развития Российской Федерации на период до 2030 года</w:t>
      </w:r>
      <w:r>
        <w:rPr>
          <w:rFonts w:ascii="Roboto" w:hAnsi="Roboto"/>
        </w:rPr>
        <w:t xml:space="preserve"> и на перспективу до 2036 года</w:t>
      </w:r>
      <w:r w:rsidRPr="00A61702">
        <w:rPr>
          <w:rFonts w:ascii="Roboto" w:hAnsi="Roboto"/>
        </w:rPr>
        <w:t xml:space="preserve">» (далее – Указ Президента Российской Федерации № </w:t>
      </w:r>
      <w:r>
        <w:rPr>
          <w:rFonts w:ascii="Roboto" w:hAnsi="Roboto"/>
        </w:rPr>
        <w:t>309</w:t>
      </w:r>
      <w:r w:rsidRPr="00A61702">
        <w:rPr>
          <w:rFonts w:ascii="Roboto" w:hAnsi="Roboto"/>
        </w:rPr>
        <w:t>)</w:t>
      </w:r>
      <w:r>
        <w:t xml:space="preserve">. 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При формировании бюджета </w:t>
      </w:r>
      <w:r w:rsidRPr="006850E7">
        <w:rPr>
          <w:rFonts w:ascii="Times New Roman" w:hAnsi="Times New Roman"/>
          <w:i/>
          <w:sz w:val="24"/>
          <w:szCs w:val="24"/>
        </w:rPr>
        <w:t>Красноборского</w:t>
      </w:r>
      <w:r w:rsidRPr="006850E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 Бюджетная политика в части расходов бюджета сельского поселения  должна отвечать принципам консервативного бюджетного планирования и быть направлена на дальнейшее повышение эффективности расходов бюджета. Ключевыми требованиями к расходной части бюджета сельского поселения должны стать бережливость и максимальная отдача.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Основными направлениями бюджетной политики в области расходов бюджета сельского поселения являются: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>- определение четких приоритетов использования бюджетных средств с учетом текущей экономической ситуации;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- при планировании бюджетных ассигнований следует детально оценить содержание муниципальных программ сельского поселения, соразмерив объемы их финансового обеспечения с реальными возможностями бюджета сельского поселения;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- бережливость и максимальная отдача, снижение неэффективных трат бюджета сельского поселения, обеспечение исполнения гарантированных расходных обязательств сельского поселения, одновременный пересмотр бюджетных затрат на закупку товаров, работ и услуг для муниципальных нужд, а также иных возможных к сокращению расходов;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увязка муниципальных заданий на оказание муниципальных услуг с целями муниципальных программ; повышение ответственности  муниципальных учреждений за невыполнение муниципальных заданий, в том числе установление требований об обязательном возврате средств субсидий в случае не достижения объемных показателей, установленных в муниципальном задании 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государственных программах, для обеспечения их увязки.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   Все необходимые меры для организации исполнения бюджета сельского поселения должны приниматься до начала финансового года. Все решения в процессе исполнения бюджета сельского поселения должны приниматься и реализовываться максимально </w:t>
      </w:r>
      <w:r w:rsidRPr="006850E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оперативно, а принятие бюджетных обязательств должно осуществляться в строгом соответствии с законодательством Российской Федерации. 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50E7">
        <w:rPr>
          <w:rFonts w:ascii="Times New Roman" w:hAnsi="Times New Roman"/>
          <w:sz w:val="24"/>
          <w:szCs w:val="24"/>
          <w:lang w:eastAsia="ru-RU"/>
        </w:rPr>
        <w:t xml:space="preserve">             Долговая политика сельского поселения будет продолжать строиться на принципах безусловного исполнения и обслуживания принятых долговых обязательств в полном объеме и в установленные сроки. Основными направлениями долговой политики сельского поселения являются: поддержание величины муниципального долга сельского поселения  на экономически безопасном уровне; распределение долговой нагрузки на сельское поселение с целью обеспечения ежемесячной сбалансированности бюджета; минимизация стоимости заимствований; осуществление привлечения новых заимствований с учетом соблюдения ограничений, установленных Бюджетным кодексом Российской Федерации, в отношении объема муниципального долга и расходов на его обслуживание; обеспечение своевременного и полного учета долговых обязательств. В целях обеспечения стабильного исполнения бюджета сельского поселения, повышения кредитного рейтинга, характеризующего сельское поселение как надежного заемщика, своевременно выполняющего долговые обязательства, сельское поселение будет проводить взвешенную долговую политику, направленную </w:t>
      </w:r>
      <w:r w:rsidRPr="006850E7">
        <w:rPr>
          <w:rFonts w:ascii="Times New Roman" w:hAnsi="Times New Roman"/>
          <w:sz w:val="24"/>
          <w:szCs w:val="24"/>
        </w:rPr>
        <w:t>на</w:t>
      </w:r>
    </w:p>
    <w:p w:rsidR="001168BD" w:rsidRPr="006850E7" w:rsidRDefault="001168BD" w:rsidP="001168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50E7">
        <w:rPr>
          <w:rFonts w:ascii="Times New Roman" w:hAnsi="Times New Roman"/>
          <w:sz w:val="24"/>
          <w:szCs w:val="24"/>
        </w:rPr>
        <w:t>оптимизацию объема муниципального долга.</w:t>
      </w:r>
    </w:p>
    <w:p w:rsidR="00480E0E" w:rsidRPr="00E11300" w:rsidRDefault="00480E0E" w:rsidP="001168BD">
      <w:pPr>
        <w:pStyle w:val="a3"/>
        <w:jc w:val="both"/>
      </w:pPr>
    </w:p>
    <w:sectPr w:rsidR="00480E0E" w:rsidRPr="00E11300" w:rsidSect="005415E0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E5C0F"/>
    <w:multiLevelType w:val="hybridMultilevel"/>
    <w:tmpl w:val="0D0E2CE2"/>
    <w:lvl w:ilvl="0" w:tplc="E9F61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2DA"/>
    <w:rsid w:val="00024345"/>
    <w:rsid w:val="000A79E2"/>
    <w:rsid w:val="000B12EF"/>
    <w:rsid w:val="000E76B1"/>
    <w:rsid w:val="001168BD"/>
    <w:rsid w:val="00194A32"/>
    <w:rsid w:val="001C7C65"/>
    <w:rsid w:val="001F41B8"/>
    <w:rsid w:val="0025117E"/>
    <w:rsid w:val="002722DA"/>
    <w:rsid w:val="002C375A"/>
    <w:rsid w:val="00373DED"/>
    <w:rsid w:val="003751E3"/>
    <w:rsid w:val="00392823"/>
    <w:rsid w:val="003A1F71"/>
    <w:rsid w:val="004140C3"/>
    <w:rsid w:val="0044004A"/>
    <w:rsid w:val="00464437"/>
    <w:rsid w:val="00480E0E"/>
    <w:rsid w:val="004A0521"/>
    <w:rsid w:val="0051205A"/>
    <w:rsid w:val="00516AAD"/>
    <w:rsid w:val="005415E0"/>
    <w:rsid w:val="00560312"/>
    <w:rsid w:val="00657C3D"/>
    <w:rsid w:val="00685C34"/>
    <w:rsid w:val="006A3AC1"/>
    <w:rsid w:val="00746CB8"/>
    <w:rsid w:val="007662B7"/>
    <w:rsid w:val="007766E3"/>
    <w:rsid w:val="007C1054"/>
    <w:rsid w:val="007C5889"/>
    <w:rsid w:val="008310D5"/>
    <w:rsid w:val="00857A2B"/>
    <w:rsid w:val="008E6BD3"/>
    <w:rsid w:val="009046CB"/>
    <w:rsid w:val="00905EB7"/>
    <w:rsid w:val="00905F81"/>
    <w:rsid w:val="0091171E"/>
    <w:rsid w:val="009200FE"/>
    <w:rsid w:val="009570CF"/>
    <w:rsid w:val="009771E6"/>
    <w:rsid w:val="00996CCB"/>
    <w:rsid w:val="009F1132"/>
    <w:rsid w:val="00A75D48"/>
    <w:rsid w:val="00B0565D"/>
    <w:rsid w:val="00B134FD"/>
    <w:rsid w:val="00B15E1F"/>
    <w:rsid w:val="00B53214"/>
    <w:rsid w:val="00B8479F"/>
    <w:rsid w:val="00C942DC"/>
    <w:rsid w:val="00CF39C7"/>
    <w:rsid w:val="00D04D77"/>
    <w:rsid w:val="00D26310"/>
    <w:rsid w:val="00D34ED8"/>
    <w:rsid w:val="00D356B3"/>
    <w:rsid w:val="00D7026F"/>
    <w:rsid w:val="00E11300"/>
    <w:rsid w:val="00E2280F"/>
    <w:rsid w:val="00E27702"/>
    <w:rsid w:val="00E77141"/>
    <w:rsid w:val="00E841A8"/>
    <w:rsid w:val="00EF1E29"/>
    <w:rsid w:val="00FB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722DA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2DA"/>
    <w:rPr>
      <w:b/>
      <w:bCs/>
    </w:rPr>
  </w:style>
  <w:style w:type="character" w:customStyle="1" w:styleId="10">
    <w:name w:val="Заголовок 1 Знак"/>
    <w:basedOn w:val="a0"/>
    <w:link w:val="1"/>
    <w:rsid w:val="002722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2722DA"/>
    <w:pPr>
      <w:spacing w:after="0" w:line="360" w:lineRule="auto"/>
      <w:ind w:right="47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7C5889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5889"/>
    <w:rPr>
      <w:rFonts w:ascii="Arial" w:eastAsia="Times New Roman" w:hAnsi="Arial" w:cs="Arial"/>
      <w:color w:val="000000"/>
      <w:sz w:val="24"/>
    </w:rPr>
  </w:style>
  <w:style w:type="paragraph" w:customStyle="1" w:styleId="a8">
    <w:basedOn w:val="a"/>
    <w:next w:val="a9"/>
    <w:link w:val="aa"/>
    <w:qFormat/>
    <w:rsid w:val="00E11300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a">
    <w:name w:val="Название Знак"/>
    <w:link w:val="a8"/>
    <w:rsid w:val="00E11300"/>
    <w:rPr>
      <w:sz w:val="24"/>
    </w:rPr>
  </w:style>
  <w:style w:type="paragraph" w:styleId="a9">
    <w:name w:val="Title"/>
    <w:basedOn w:val="a"/>
    <w:next w:val="a"/>
    <w:link w:val="11"/>
    <w:uiPriority w:val="10"/>
    <w:qFormat/>
    <w:rsid w:val="00E11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9"/>
    <w:uiPriority w:val="10"/>
    <w:rsid w:val="00E113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Пользователь</cp:lastModifiedBy>
  <cp:revision>23</cp:revision>
  <dcterms:created xsi:type="dcterms:W3CDTF">2021-10-19T06:23:00Z</dcterms:created>
  <dcterms:modified xsi:type="dcterms:W3CDTF">2025-10-15T05:09:00Z</dcterms:modified>
</cp:coreProperties>
</file>