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A7529A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7529A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A7529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7529A" w:rsidRPr="00A7529A">
        <w:rPr>
          <w:rFonts w:ascii="Times New Roman" w:hAnsi="Times New Roman"/>
          <w:sz w:val="24"/>
          <w:szCs w:val="24"/>
          <w:u w:val="single"/>
        </w:rPr>
        <w:t>01.04</w:t>
      </w:r>
      <w:r w:rsidR="000733B7" w:rsidRPr="00A7529A">
        <w:rPr>
          <w:rFonts w:ascii="Times New Roman" w:hAnsi="Times New Roman"/>
          <w:sz w:val="24"/>
          <w:szCs w:val="24"/>
          <w:u w:val="single"/>
        </w:rPr>
        <w:t>.2022</w:t>
      </w:r>
      <w:r w:rsidRPr="00A7529A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A7529A">
        <w:rPr>
          <w:rFonts w:ascii="Times New Roman" w:hAnsi="Times New Roman"/>
          <w:sz w:val="24"/>
          <w:szCs w:val="24"/>
        </w:rPr>
        <w:t xml:space="preserve">                     </w:t>
      </w:r>
      <w:r w:rsidRPr="00A7529A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A7529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C6716" w:rsidRPr="00A7529A">
        <w:rPr>
          <w:rFonts w:ascii="Times New Roman" w:hAnsi="Times New Roman"/>
          <w:sz w:val="24"/>
          <w:szCs w:val="24"/>
          <w:u w:val="single"/>
        </w:rPr>
        <w:t>2</w:t>
      </w:r>
      <w:r w:rsidR="00A7529A" w:rsidRPr="00A7529A">
        <w:rPr>
          <w:rFonts w:ascii="Times New Roman" w:hAnsi="Times New Roman"/>
          <w:sz w:val="24"/>
          <w:szCs w:val="24"/>
          <w:u w:val="single"/>
        </w:rPr>
        <w:t>78</w:t>
      </w:r>
      <w:r w:rsidR="000733B7" w:rsidRPr="00A7529A">
        <w:rPr>
          <w:rFonts w:ascii="Times New Roman" w:hAnsi="Times New Roman"/>
          <w:sz w:val="24"/>
          <w:szCs w:val="24"/>
          <w:u w:val="single"/>
        </w:rPr>
        <w:t>-</w:t>
      </w:r>
      <w:r w:rsidRPr="00A7529A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A0175">
        <w:rPr>
          <w:rFonts w:ascii="Times New Roman" w:hAnsi="Times New Roman"/>
          <w:sz w:val="24"/>
          <w:szCs w:val="24"/>
        </w:rPr>
        <w:t>357</w:t>
      </w:r>
      <w:r w:rsidR="00CC3301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EA0175" w:rsidRPr="00EA0175">
        <w:rPr>
          <w:rFonts w:ascii="Times New Roman" w:hAnsi="Times New Roman"/>
          <w:sz w:val="24"/>
          <w:szCs w:val="24"/>
        </w:rPr>
        <w:t xml:space="preserve">«ТП-10/0,4 кВ № 770 </w:t>
      </w:r>
      <w:proofErr w:type="spellStart"/>
      <w:r w:rsidR="00EA0175" w:rsidRPr="00EA0175">
        <w:rPr>
          <w:rFonts w:ascii="Times New Roman" w:hAnsi="Times New Roman"/>
          <w:sz w:val="24"/>
          <w:szCs w:val="24"/>
        </w:rPr>
        <w:t>Переезд-АЗС</w:t>
      </w:r>
      <w:proofErr w:type="spellEnd"/>
      <w:r w:rsidR="00EA0175" w:rsidRPr="00EA0175">
        <w:rPr>
          <w:rFonts w:ascii="Times New Roman" w:hAnsi="Times New Roman"/>
          <w:sz w:val="24"/>
          <w:szCs w:val="24"/>
        </w:rPr>
        <w:t>»</w:t>
      </w:r>
      <w:r w:rsidR="00EA0175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EA0175" w:rsidRPr="00EA0175" w:rsidRDefault="00EA0175" w:rsidP="00EA0175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0175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10:15:0020129</w:t>
      </w:r>
    </w:p>
    <w:p w:rsidR="00EA0175" w:rsidRPr="00EA0175" w:rsidRDefault="00EA0175" w:rsidP="00EA0175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0175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10:15:0020129:5, расположенный по адресу (местоположение): Республика Карелия, Пудожский район, поселок Пяльма, участок 5</w:t>
      </w:r>
    </w:p>
    <w:p w:rsidR="00644E06" w:rsidRPr="00644E06" w:rsidRDefault="00644E06" w:rsidP="00644E06">
      <w:pPr>
        <w:pStyle w:val="ad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DAC4324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244F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211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08A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475D5"/>
    <w:rsid w:val="00452775"/>
    <w:rsid w:val="00453C85"/>
    <w:rsid w:val="00471328"/>
    <w:rsid w:val="00472D68"/>
    <w:rsid w:val="00474465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69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40EA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4E06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87514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7529A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1AB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5BD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301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602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481E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175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70</cp:revision>
  <cp:lastPrinted>2022-04-01T07:45:00Z</cp:lastPrinted>
  <dcterms:created xsi:type="dcterms:W3CDTF">2021-10-22T05:18:00Z</dcterms:created>
  <dcterms:modified xsi:type="dcterms:W3CDTF">2022-04-01T07:45:00Z</dcterms:modified>
</cp:coreProperties>
</file>